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AA5" w:rsidRDefault="00A11AA5" w:rsidP="00935C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9464071" cy="594106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08_1418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4463" cy="594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A4" w:rsidRPr="006F301A" w:rsidRDefault="00935CA4" w:rsidP="00935C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lastRenderedPageBreak/>
        <w:t>затверджує форму протоколу лічильної комісії.</w:t>
      </w:r>
    </w:p>
    <w:p w:rsidR="00935CA4" w:rsidRPr="006F301A" w:rsidRDefault="00935CA4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2.3. Брати участь у виборах представників мають право  штатні працівники, які не належать до педагогічних.</w:t>
      </w:r>
    </w:p>
    <w:p w:rsidR="00935CA4" w:rsidRPr="006F301A" w:rsidRDefault="00935CA4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2.4. Критерієм віднесення штатного працівника Коледжу до певної категорії є посада за основним місцем роботи в Коледжі. Персональну відповідальність за достовірність наданих списків несе інспектор з кадрів.</w:t>
      </w:r>
    </w:p>
    <w:p w:rsidR="00935CA4" w:rsidRPr="006F301A" w:rsidRDefault="00935CA4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2.5. Виборним представником може бути будь-який працівник, незалежно від посади.</w:t>
      </w:r>
    </w:p>
    <w:p w:rsidR="00935CA4" w:rsidRPr="006F301A" w:rsidRDefault="00935CA4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 xml:space="preserve">2.6. Штатний працівник Коледжу, який на момент проведення виборів перебуває у відпустці, має право брати участь </w:t>
      </w:r>
      <w:r w:rsidR="006F301A" w:rsidRPr="006F301A">
        <w:rPr>
          <w:rFonts w:ascii="Times New Roman" w:hAnsi="Times New Roman"/>
          <w:sz w:val="24"/>
          <w:szCs w:val="24"/>
        </w:rPr>
        <w:t>у рейтинговому голосуванні на посаду директора Коледжу</w:t>
      </w:r>
      <w:r w:rsidRPr="006F301A">
        <w:rPr>
          <w:rFonts w:ascii="Times New Roman" w:hAnsi="Times New Roman"/>
          <w:sz w:val="24"/>
          <w:szCs w:val="24"/>
        </w:rPr>
        <w:t xml:space="preserve">. Якщо на посаді, яку </w:t>
      </w:r>
      <w:r w:rsidR="00535083" w:rsidRPr="006F301A">
        <w:rPr>
          <w:rFonts w:ascii="Times New Roman" w:hAnsi="Times New Roman"/>
          <w:sz w:val="24"/>
          <w:szCs w:val="24"/>
        </w:rPr>
        <w:t>займає такий штатний працівник, у період його відпустки (у випадках, передбачених законом) перебуває інша особа, вона</w:t>
      </w:r>
      <w:r w:rsidR="006F301A" w:rsidRPr="006F301A">
        <w:rPr>
          <w:rFonts w:ascii="Times New Roman" w:hAnsi="Times New Roman"/>
          <w:sz w:val="24"/>
          <w:szCs w:val="24"/>
        </w:rPr>
        <w:t xml:space="preserve"> також має право брати участь у рейтинговому голосуванні на посаду директора Коледжу</w:t>
      </w:r>
      <w:r w:rsidR="00535083" w:rsidRPr="006F301A">
        <w:rPr>
          <w:rFonts w:ascii="Times New Roman" w:hAnsi="Times New Roman"/>
          <w:sz w:val="24"/>
          <w:szCs w:val="24"/>
        </w:rPr>
        <w:t>.</w:t>
      </w:r>
    </w:p>
    <w:p w:rsidR="00535083" w:rsidRPr="006F301A" w:rsidRDefault="00120E36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2.7. І</w:t>
      </w:r>
      <w:r w:rsidR="00535083" w:rsidRPr="006F301A">
        <w:rPr>
          <w:rFonts w:ascii="Times New Roman" w:hAnsi="Times New Roman"/>
          <w:sz w:val="24"/>
          <w:szCs w:val="24"/>
        </w:rPr>
        <w:t>нспектор з кадрів формує, засвідчує та передає в Організаційний комітет узагальнені списки працівників, які мають право голосувати на  загальних зборах з обрання представників. Ці списки підписуються головою Організаційного комітету та  інспектором з кадрів, засвідчуються печаткою коледжу і використовуються в подальшому під час проведення зборів.</w:t>
      </w:r>
    </w:p>
    <w:p w:rsidR="00535083" w:rsidRPr="006F301A" w:rsidRDefault="00535083" w:rsidP="00935CA4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2.8. Визначення квоти виборчих представників з числа штатних працівників коледжу, які не є педагогічними працівниками, проводиться із розрахунку 10% від загальної кількості осіб, які мають право брати участь у виборах директора Коледжу.</w:t>
      </w:r>
    </w:p>
    <w:p w:rsidR="0066427E" w:rsidRDefault="0066427E" w:rsidP="00535083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35083" w:rsidRPr="006F301A" w:rsidRDefault="00535083" w:rsidP="00535083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6F301A">
        <w:rPr>
          <w:rFonts w:ascii="Times New Roman" w:hAnsi="Times New Roman"/>
          <w:b/>
          <w:sz w:val="24"/>
          <w:szCs w:val="24"/>
        </w:rPr>
        <w:t>3. Проведення голосування</w:t>
      </w:r>
    </w:p>
    <w:p w:rsidR="00535083" w:rsidRPr="006F301A" w:rsidRDefault="00535083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 xml:space="preserve">3.1. Вибори представників проводяться у строк, визначений наказом про проведення виборів. Організаційний комітет оприлюднює через інформаційні ресурси Коледжу      </w:t>
      </w:r>
    </w:p>
    <w:p w:rsidR="00535083" w:rsidRPr="006F301A" w:rsidRDefault="00BB7EC6" w:rsidP="002830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(</w:t>
      </w:r>
      <w:r w:rsidR="00535083" w:rsidRPr="006F301A">
        <w:rPr>
          <w:rFonts w:ascii="Times New Roman" w:hAnsi="Times New Roman"/>
          <w:sz w:val="24"/>
          <w:szCs w:val="24"/>
        </w:rPr>
        <w:t>дошка оголошень,</w:t>
      </w:r>
      <w:r w:rsidR="00BC0076" w:rsidRPr="006F301A">
        <w:rPr>
          <w:rFonts w:ascii="Times New Roman" w:hAnsi="Times New Roman"/>
          <w:sz w:val="24"/>
          <w:szCs w:val="24"/>
        </w:rPr>
        <w:t xml:space="preserve"> веб-сайт тощо</w:t>
      </w:r>
      <w:r w:rsidR="00535083" w:rsidRPr="006F301A">
        <w:rPr>
          <w:rFonts w:ascii="Times New Roman" w:hAnsi="Times New Roman"/>
          <w:sz w:val="24"/>
          <w:szCs w:val="24"/>
        </w:rPr>
        <w:t>)</w:t>
      </w:r>
      <w:r w:rsidRPr="006F301A">
        <w:rPr>
          <w:rFonts w:ascii="Times New Roman" w:hAnsi="Times New Roman"/>
          <w:sz w:val="24"/>
          <w:szCs w:val="24"/>
        </w:rPr>
        <w:t xml:space="preserve"> оголошення про дату</w:t>
      </w:r>
      <w:r w:rsidR="00BC0076" w:rsidRPr="006F301A">
        <w:rPr>
          <w:rFonts w:ascii="Times New Roman" w:hAnsi="Times New Roman"/>
          <w:sz w:val="24"/>
          <w:szCs w:val="24"/>
        </w:rPr>
        <w:t>, час і місце проведення загальних зборів.</w:t>
      </w:r>
    </w:p>
    <w:p w:rsidR="00BC0076" w:rsidRPr="006F301A" w:rsidRDefault="00BC0076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3.2. Загальні збори працівників (далі – загальні збори) вважаються такими, що відбулися, у разі присутності на них не менше 50% від загальної їх кількості.</w:t>
      </w:r>
    </w:p>
    <w:p w:rsidR="00BC0076" w:rsidRPr="006F301A" w:rsidRDefault="00BC0076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 xml:space="preserve">3.3. На загальних зборах працівників має бути присутній член Організаційного комітету. </w:t>
      </w:r>
    </w:p>
    <w:p w:rsidR="00BC0076" w:rsidRPr="006F301A" w:rsidRDefault="00BC0076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3.4. На загальних зборах обирається головуючий, секр</w:t>
      </w:r>
      <w:r w:rsidR="00BB7EC6" w:rsidRPr="006F301A">
        <w:rPr>
          <w:rFonts w:ascii="Times New Roman" w:hAnsi="Times New Roman"/>
          <w:sz w:val="24"/>
          <w:szCs w:val="24"/>
        </w:rPr>
        <w:t xml:space="preserve">етар, який веде протокол зборів </w:t>
      </w:r>
      <w:r w:rsidRPr="006F301A">
        <w:rPr>
          <w:rFonts w:ascii="Times New Roman" w:hAnsi="Times New Roman"/>
          <w:sz w:val="24"/>
          <w:szCs w:val="24"/>
        </w:rPr>
        <w:t xml:space="preserve"> та лічильна комісія.</w:t>
      </w:r>
    </w:p>
    <w:p w:rsidR="00BC0076" w:rsidRPr="006F301A" w:rsidRDefault="00BC0076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3.5. Лічильна комісія для підрахунку голосів обирається в кількості трьох осіб із числа учасників загальних зборів шляхом відкритого голосування. Голова лічильної комісії обирається з числа її членів.</w:t>
      </w:r>
    </w:p>
    <w:p w:rsidR="00BC0076" w:rsidRPr="006F301A" w:rsidRDefault="00BC0076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3.6. Організаційний комітет забезпечує проведення загальних зборів шляхом:</w:t>
      </w:r>
    </w:p>
    <w:p w:rsidR="00BC0076" w:rsidRPr="006F301A" w:rsidRDefault="00BC0076" w:rsidP="002830F2">
      <w:pPr>
        <w:pStyle w:val="a3"/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повідомлення працівників про час та місце проведення загальних зборів;</w:t>
      </w:r>
    </w:p>
    <w:p w:rsidR="00BC0076" w:rsidRPr="006F301A" w:rsidRDefault="002830F2" w:rsidP="002830F2">
      <w:pPr>
        <w:pStyle w:val="a3"/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забезпечення у приміщенні, де будуть проводитися збори, умов для таємного голосування;</w:t>
      </w:r>
    </w:p>
    <w:p w:rsidR="002830F2" w:rsidRPr="006F301A" w:rsidRDefault="002830F2" w:rsidP="002830F2">
      <w:pPr>
        <w:pStyle w:val="a3"/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 xml:space="preserve">надання списків працівників, які мають право голосувати з метою обрання представників для участі у </w:t>
      </w:r>
      <w:r w:rsidR="006F301A" w:rsidRPr="006F301A">
        <w:rPr>
          <w:rFonts w:ascii="Times New Roman" w:hAnsi="Times New Roman"/>
          <w:sz w:val="24"/>
          <w:szCs w:val="24"/>
        </w:rPr>
        <w:t>рейтинговому голосуванні на посаду директора Коледжу</w:t>
      </w:r>
      <w:r w:rsidRPr="006F301A">
        <w:rPr>
          <w:rFonts w:ascii="Times New Roman" w:hAnsi="Times New Roman"/>
          <w:sz w:val="24"/>
          <w:szCs w:val="24"/>
        </w:rPr>
        <w:t>;</w:t>
      </w:r>
    </w:p>
    <w:p w:rsidR="002830F2" w:rsidRPr="006F301A" w:rsidRDefault="002830F2" w:rsidP="002830F2">
      <w:pPr>
        <w:pStyle w:val="a3"/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надання зразка бюлетеня для таємного голосування;</w:t>
      </w:r>
    </w:p>
    <w:p w:rsidR="002830F2" w:rsidRPr="006F301A" w:rsidRDefault="002830F2" w:rsidP="002830F2">
      <w:pPr>
        <w:pStyle w:val="a3"/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надання скріпленої печаткою скриньки для голосування.</w:t>
      </w:r>
    </w:p>
    <w:p w:rsidR="002830F2" w:rsidRPr="006F301A" w:rsidRDefault="002830F2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3.7. Кожен присутній на загальних зборах може пропонувати свою кандидатуру та кандидатуру інших працівників. Кількість кандидатів, прізвища яких вносяться до бюлетеня, не може бути меншою від квот, встановлених для виборних представників з числа штатних працівників коледжу. Загальні збори шляхом відкритого голосування затверджують кількісний та персональний склад осіб, які вносяться до бюлетеня для таємного голосування.</w:t>
      </w:r>
    </w:p>
    <w:p w:rsidR="002830F2" w:rsidRPr="006F301A" w:rsidRDefault="002830F2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3.8. На підставі прийнятого рішення загальних зборів лічильна комісія забезпечує виготовлення бюлетенів із  внесенням обраних кандидатур. Кількість бюлетенів має відповідати кількості учасників загальних зборів.</w:t>
      </w:r>
    </w:p>
    <w:p w:rsidR="002830F2" w:rsidRPr="006F301A" w:rsidRDefault="002830F2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3.9. Бюлетені посвідчуються печаткою.</w:t>
      </w:r>
    </w:p>
    <w:p w:rsidR="002830F2" w:rsidRPr="006F301A" w:rsidRDefault="0077758D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lastRenderedPageBreak/>
        <w:t>3.10. Члени лічильної комісії в присутності учасників загальних зборів перевіряють відповідність кількості бюлетенів кількості учасників загальних зборів та цілісність печатки на скриньці.</w:t>
      </w:r>
    </w:p>
    <w:p w:rsidR="0077758D" w:rsidRPr="006F301A" w:rsidRDefault="0077758D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3.11. Члени лічильної комісії на основі списку осіб, які мають право брати участь у голосуванні, видають бюлетені під підпис кожному працівникові при пред`явленні документа, що посвідчує особу.</w:t>
      </w:r>
    </w:p>
    <w:p w:rsidR="0077758D" w:rsidRPr="006F301A" w:rsidRDefault="0077758D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3.12. Бюлетень для голосування заповнюється особою, яка бере участь в голосуванні, особисто.</w:t>
      </w:r>
    </w:p>
    <w:p w:rsidR="0077758D" w:rsidRPr="006F301A" w:rsidRDefault="0077758D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3.13. У бюлетені для голосування особа, яка голосує,  робить позначку («+») або</w:t>
      </w:r>
    </w:p>
    <w:p w:rsidR="0077758D" w:rsidRPr="006F301A" w:rsidRDefault="00E86EBC" w:rsidP="007775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іншу,</w:t>
      </w:r>
      <w:r w:rsidR="0077758D" w:rsidRPr="006F301A">
        <w:rPr>
          <w:rFonts w:ascii="Times New Roman" w:hAnsi="Times New Roman"/>
          <w:sz w:val="24"/>
          <w:szCs w:val="24"/>
        </w:rPr>
        <w:t xml:space="preserve"> що засвідчує її волевиявлення, п</w:t>
      </w:r>
      <w:r w:rsidR="00BB7EC6" w:rsidRPr="006F301A">
        <w:rPr>
          <w:rFonts w:ascii="Times New Roman" w:hAnsi="Times New Roman"/>
          <w:sz w:val="24"/>
          <w:szCs w:val="24"/>
        </w:rPr>
        <w:t>ісля чого опускає заповнений бю</w:t>
      </w:r>
      <w:r w:rsidR="0077758D" w:rsidRPr="006F301A">
        <w:rPr>
          <w:rFonts w:ascii="Times New Roman" w:hAnsi="Times New Roman"/>
          <w:sz w:val="24"/>
          <w:szCs w:val="24"/>
        </w:rPr>
        <w:t>летень у скриньку.</w:t>
      </w:r>
    </w:p>
    <w:p w:rsidR="0077758D" w:rsidRPr="006F301A" w:rsidRDefault="0077758D" w:rsidP="007775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758D" w:rsidRPr="006F301A" w:rsidRDefault="0077758D" w:rsidP="007775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301A">
        <w:rPr>
          <w:rFonts w:ascii="Times New Roman" w:hAnsi="Times New Roman"/>
          <w:b/>
          <w:sz w:val="24"/>
          <w:szCs w:val="24"/>
        </w:rPr>
        <w:t>4. Підрахунок голосів</w:t>
      </w:r>
    </w:p>
    <w:p w:rsidR="0077758D" w:rsidRPr="006F301A" w:rsidRDefault="00EB66D2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4.1. Підрахунок голосів починається одразу після закінчення голосування в присутності учасників зборів і проводиться без перерви.</w:t>
      </w:r>
    </w:p>
    <w:p w:rsidR="00EB66D2" w:rsidRPr="006F301A" w:rsidRDefault="00EB66D2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4.2. Підрахунок голосів здійснюється відкрито і гласно членами лічильної комісії в тому ж приміщенні, де відбувалося голосування. Після перевірки цілісності печаток, скриньки для голосування відкриваються лічильною комісією.  Після  відкриття скриньки її вміст викладається на стіл, за яким розміщуються члени лічильної комісії.</w:t>
      </w:r>
    </w:p>
    <w:p w:rsidR="00EB66D2" w:rsidRPr="006F301A" w:rsidRDefault="00EB66D2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 xml:space="preserve">4.3. Лічильна комісія підраховує загальну кількість виданих для голосування бюлетенів та кількість бюлетенів, виявлених у </w:t>
      </w:r>
      <w:proofErr w:type="spellStart"/>
      <w:r w:rsidRPr="006F301A">
        <w:rPr>
          <w:rFonts w:ascii="Times New Roman" w:hAnsi="Times New Roman"/>
          <w:sz w:val="24"/>
          <w:szCs w:val="24"/>
        </w:rPr>
        <w:t>скиньках</w:t>
      </w:r>
      <w:proofErr w:type="spellEnd"/>
      <w:r w:rsidRPr="006F301A">
        <w:rPr>
          <w:rFonts w:ascii="Times New Roman" w:hAnsi="Times New Roman"/>
          <w:sz w:val="24"/>
          <w:szCs w:val="24"/>
        </w:rPr>
        <w:t xml:space="preserve"> для голосування, підводить підсумки голосування</w:t>
      </w:r>
      <w:r w:rsidR="00EA6F77" w:rsidRPr="006F301A">
        <w:rPr>
          <w:rFonts w:ascii="Times New Roman" w:hAnsi="Times New Roman"/>
          <w:sz w:val="24"/>
          <w:szCs w:val="24"/>
        </w:rPr>
        <w:t xml:space="preserve"> та оформляє протокол.</w:t>
      </w:r>
    </w:p>
    <w:p w:rsidR="00EA6F77" w:rsidRPr="006F301A" w:rsidRDefault="00EA6F77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4.4. У випадку, коли кандидати набрали однакову кількість голосів, що перевищує встановлену квоту, по цих кандидатах проводиться другий тур виборів в тому са</w:t>
      </w:r>
      <w:r w:rsidR="00BB7278" w:rsidRPr="006F301A">
        <w:rPr>
          <w:rFonts w:ascii="Times New Roman" w:hAnsi="Times New Roman"/>
          <w:sz w:val="24"/>
          <w:szCs w:val="24"/>
        </w:rPr>
        <w:t>мому приміщенні, одразу після пі</w:t>
      </w:r>
      <w:r w:rsidRPr="006F301A">
        <w:rPr>
          <w:rFonts w:ascii="Times New Roman" w:hAnsi="Times New Roman"/>
          <w:sz w:val="24"/>
          <w:szCs w:val="24"/>
        </w:rPr>
        <w:t>драхунку голосів.</w:t>
      </w:r>
    </w:p>
    <w:p w:rsidR="00EA6F77" w:rsidRPr="006F301A" w:rsidRDefault="00EA6F77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4.5. Чле</w:t>
      </w:r>
      <w:r w:rsidR="00BB7278" w:rsidRPr="006F301A">
        <w:rPr>
          <w:rFonts w:ascii="Times New Roman" w:hAnsi="Times New Roman"/>
          <w:sz w:val="24"/>
          <w:szCs w:val="24"/>
        </w:rPr>
        <w:t>н Організаційного комітету та лі</w:t>
      </w:r>
      <w:r w:rsidRPr="006F301A">
        <w:rPr>
          <w:rFonts w:ascii="Times New Roman" w:hAnsi="Times New Roman"/>
          <w:sz w:val="24"/>
          <w:szCs w:val="24"/>
        </w:rPr>
        <w:t xml:space="preserve">чильна комісія повторно виготовляють ту саму кількість бюлетенів із внесенням відповідних кандидатур, після чого проводиться </w:t>
      </w:r>
      <w:proofErr w:type="spellStart"/>
      <w:r w:rsidRPr="006F301A">
        <w:rPr>
          <w:rFonts w:ascii="Times New Roman" w:hAnsi="Times New Roman"/>
          <w:sz w:val="24"/>
          <w:szCs w:val="24"/>
        </w:rPr>
        <w:t>пороцедура</w:t>
      </w:r>
      <w:proofErr w:type="spellEnd"/>
      <w:r w:rsidRPr="006F301A">
        <w:rPr>
          <w:rFonts w:ascii="Times New Roman" w:hAnsi="Times New Roman"/>
          <w:sz w:val="24"/>
          <w:szCs w:val="24"/>
        </w:rPr>
        <w:t xml:space="preserve"> голосування аналогічно попередній.</w:t>
      </w:r>
    </w:p>
    <w:p w:rsidR="00EA6F77" w:rsidRPr="006F301A" w:rsidRDefault="00BB7278" w:rsidP="0077758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4.6. Бюл</w:t>
      </w:r>
      <w:r w:rsidR="00EA6F77" w:rsidRPr="006F301A">
        <w:rPr>
          <w:rFonts w:ascii="Times New Roman" w:hAnsi="Times New Roman"/>
          <w:sz w:val="24"/>
          <w:szCs w:val="24"/>
        </w:rPr>
        <w:t>етень для голосування може бути визнаний недійсним у таких випадках:</w:t>
      </w:r>
    </w:p>
    <w:p w:rsidR="00EA6F77" w:rsidRPr="006F301A" w:rsidRDefault="00EA6F77" w:rsidP="00EA6F77">
      <w:pPr>
        <w:pStyle w:val="a3"/>
        <w:numPr>
          <w:ilvl w:val="0"/>
          <w:numId w:val="4"/>
        </w:numPr>
        <w:spacing w:after="0" w:line="240" w:lineRule="auto"/>
        <w:ind w:left="993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якщо в бюлетені зроблено позначок більше, ніж встановлено квотою;</w:t>
      </w:r>
    </w:p>
    <w:p w:rsidR="00EA6F77" w:rsidRPr="006F301A" w:rsidRDefault="00EA6F77" w:rsidP="00EA6F77">
      <w:pPr>
        <w:pStyle w:val="a3"/>
        <w:numPr>
          <w:ilvl w:val="0"/>
          <w:numId w:val="4"/>
        </w:numPr>
        <w:spacing w:after="0" w:line="240" w:lineRule="auto"/>
        <w:ind w:left="993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якщо не зроблено жодної позначки;</w:t>
      </w:r>
    </w:p>
    <w:p w:rsidR="00EA6F77" w:rsidRPr="006F301A" w:rsidRDefault="00EA6F77" w:rsidP="00EA6F77">
      <w:pPr>
        <w:pStyle w:val="a3"/>
        <w:numPr>
          <w:ilvl w:val="0"/>
          <w:numId w:val="4"/>
        </w:numPr>
        <w:spacing w:after="0" w:line="240" w:lineRule="auto"/>
        <w:ind w:left="993" w:firstLine="0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якщо не можливо з інших причин встановити зміст волевиявлення.</w:t>
      </w:r>
    </w:p>
    <w:p w:rsidR="00EA6F77" w:rsidRPr="006F301A" w:rsidRDefault="00EA6F77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4.7. У спірн</w:t>
      </w:r>
      <w:r w:rsidR="00BB7278" w:rsidRPr="006F301A">
        <w:rPr>
          <w:rFonts w:ascii="Times New Roman" w:hAnsi="Times New Roman"/>
          <w:sz w:val="24"/>
          <w:szCs w:val="24"/>
        </w:rPr>
        <w:t>их випадках, щодо віднесення бюлетеня до складу н</w:t>
      </w:r>
      <w:r w:rsidRPr="006F301A">
        <w:rPr>
          <w:rFonts w:ascii="Times New Roman" w:hAnsi="Times New Roman"/>
          <w:sz w:val="24"/>
          <w:szCs w:val="24"/>
        </w:rPr>
        <w:t>едійсних, питання вирішується шляхом голосування членів лічильної комісії.</w:t>
      </w:r>
    </w:p>
    <w:p w:rsidR="005B4BDA" w:rsidRPr="006F301A" w:rsidRDefault="00EA6F77" w:rsidP="00E86EBC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4.8. Результати підрахунку голосів вносяться в протокол, який складається у дво</w:t>
      </w:r>
      <w:r w:rsidR="00BB7278" w:rsidRPr="006F301A">
        <w:rPr>
          <w:rFonts w:ascii="Times New Roman" w:hAnsi="Times New Roman"/>
          <w:sz w:val="24"/>
          <w:szCs w:val="24"/>
        </w:rPr>
        <w:t>х примір</w:t>
      </w:r>
      <w:r w:rsidRPr="006F301A">
        <w:rPr>
          <w:rFonts w:ascii="Times New Roman" w:hAnsi="Times New Roman"/>
          <w:sz w:val="24"/>
          <w:szCs w:val="24"/>
        </w:rPr>
        <w:t>никах, кожен з яких підписують голова зборів та члени лічильної комісії. Протокол лічильної комісії затверджується загальними зборами</w:t>
      </w:r>
      <w:r w:rsidR="005B4BDA" w:rsidRPr="006F301A">
        <w:rPr>
          <w:rFonts w:ascii="Times New Roman" w:hAnsi="Times New Roman"/>
          <w:sz w:val="24"/>
          <w:szCs w:val="24"/>
        </w:rPr>
        <w:t xml:space="preserve"> шляхом відкритого голосування. Один примірник протоколу негайно передається член</w:t>
      </w:r>
      <w:r w:rsidR="00BB7278" w:rsidRPr="006F301A">
        <w:rPr>
          <w:rFonts w:ascii="Times New Roman" w:hAnsi="Times New Roman"/>
          <w:sz w:val="24"/>
          <w:szCs w:val="24"/>
        </w:rPr>
        <w:t>у Організаційного комітету, а д</w:t>
      </w:r>
      <w:r w:rsidR="005B4BDA" w:rsidRPr="006F301A">
        <w:rPr>
          <w:rFonts w:ascii="Times New Roman" w:hAnsi="Times New Roman"/>
          <w:sz w:val="24"/>
          <w:szCs w:val="24"/>
        </w:rPr>
        <w:t>ругий примірник запаковується разом із виборчою документацією (бюлетені, протоколи, списки працівників тощо) в конверт, який підписаний всіма членами лічильної комісії, та передається Організаційному комітету для по</w:t>
      </w:r>
      <w:r w:rsidR="00BB7278" w:rsidRPr="006F301A">
        <w:rPr>
          <w:rFonts w:ascii="Times New Roman" w:hAnsi="Times New Roman"/>
          <w:sz w:val="24"/>
          <w:szCs w:val="24"/>
        </w:rPr>
        <w:t>дальшого зберігання в установле</w:t>
      </w:r>
      <w:r w:rsidR="005B4BDA" w:rsidRPr="006F301A">
        <w:rPr>
          <w:rFonts w:ascii="Times New Roman" w:hAnsi="Times New Roman"/>
          <w:sz w:val="24"/>
          <w:szCs w:val="24"/>
        </w:rPr>
        <w:t>ному порядку.</w:t>
      </w:r>
      <w:r w:rsidR="00E86EBC" w:rsidRPr="006F301A">
        <w:rPr>
          <w:rFonts w:ascii="Times New Roman" w:hAnsi="Times New Roman"/>
          <w:sz w:val="24"/>
          <w:szCs w:val="24"/>
        </w:rPr>
        <w:t xml:space="preserve"> </w:t>
      </w:r>
      <w:r w:rsidR="00120E36" w:rsidRPr="006F301A">
        <w:rPr>
          <w:rFonts w:ascii="Times New Roman" w:hAnsi="Times New Roman"/>
          <w:sz w:val="24"/>
          <w:szCs w:val="24"/>
        </w:rPr>
        <w:t>Докумен</w:t>
      </w:r>
      <w:r w:rsidR="00C44871" w:rsidRPr="006F301A">
        <w:rPr>
          <w:rFonts w:ascii="Times New Roman" w:hAnsi="Times New Roman"/>
          <w:sz w:val="24"/>
          <w:szCs w:val="24"/>
        </w:rPr>
        <w:t>тація зберігається протягом п'яти</w:t>
      </w:r>
      <w:r w:rsidR="00120E36" w:rsidRPr="006F301A">
        <w:rPr>
          <w:rFonts w:ascii="Times New Roman" w:hAnsi="Times New Roman"/>
          <w:sz w:val="24"/>
          <w:szCs w:val="24"/>
        </w:rPr>
        <w:t xml:space="preserve"> років.</w:t>
      </w:r>
    </w:p>
    <w:p w:rsidR="005B4BDA" w:rsidRPr="006F301A" w:rsidRDefault="005B4BDA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62556" w:rsidRPr="006F301A" w:rsidRDefault="00662556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62556" w:rsidRPr="006F301A" w:rsidRDefault="00662556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62556" w:rsidRPr="006F301A" w:rsidRDefault="00662556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662556" w:rsidRPr="006F301A" w:rsidRDefault="00662556" w:rsidP="00EA6F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830F2" w:rsidRPr="006F301A" w:rsidRDefault="005B4BDA" w:rsidP="002830F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F301A">
        <w:rPr>
          <w:rFonts w:ascii="Times New Roman" w:hAnsi="Times New Roman"/>
          <w:sz w:val="24"/>
          <w:szCs w:val="24"/>
        </w:rPr>
        <w:t>Голова Організаційного комітету</w:t>
      </w:r>
      <w:r w:rsidR="00A11AA5">
        <w:rPr>
          <w:rFonts w:ascii="Times New Roman" w:hAnsi="Times New Roman"/>
          <w:sz w:val="24"/>
          <w:szCs w:val="24"/>
        </w:rPr>
        <w:t xml:space="preserve"> </w:t>
      </w:r>
      <w:r w:rsidRPr="006F301A">
        <w:rPr>
          <w:rFonts w:ascii="Times New Roman" w:hAnsi="Times New Roman"/>
          <w:sz w:val="24"/>
          <w:szCs w:val="24"/>
        </w:rPr>
        <w:t xml:space="preserve">     </w:t>
      </w:r>
      <w:r w:rsidR="00A11AA5">
        <w:rPr>
          <w:noProof/>
        </w:rPr>
        <w:drawing>
          <wp:inline distT="0" distB="0" distL="0" distR="0" wp14:anchorId="4B177F58" wp14:editId="5F7D2FF4">
            <wp:extent cx="1493520" cy="6769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AA5">
        <w:rPr>
          <w:rFonts w:ascii="Times New Roman" w:hAnsi="Times New Roman"/>
          <w:sz w:val="24"/>
          <w:szCs w:val="24"/>
        </w:rPr>
        <w:t xml:space="preserve">     </w:t>
      </w:r>
      <w:bookmarkStart w:id="0" w:name="_GoBack"/>
      <w:bookmarkEnd w:id="0"/>
      <w:r w:rsidRPr="006F301A">
        <w:rPr>
          <w:rFonts w:ascii="Times New Roman" w:hAnsi="Times New Roman"/>
          <w:sz w:val="24"/>
          <w:szCs w:val="24"/>
        </w:rPr>
        <w:t xml:space="preserve">    </w:t>
      </w:r>
      <w:r w:rsidR="006F301A" w:rsidRPr="006F301A">
        <w:rPr>
          <w:rFonts w:ascii="Times New Roman" w:hAnsi="Times New Roman"/>
          <w:sz w:val="24"/>
          <w:szCs w:val="24"/>
        </w:rPr>
        <w:t>Юрій ШИМЧУК</w:t>
      </w:r>
    </w:p>
    <w:p w:rsidR="00F02AA8" w:rsidRDefault="00F02AA8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7747" w:rsidRPr="00D85E08" w:rsidRDefault="008C7747" w:rsidP="008C7747">
      <w:pPr>
        <w:jc w:val="right"/>
        <w:rPr>
          <w:rFonts w:ascii="Times New Roman" w:hAnsi="Times New Roman"/>
          <w:sz w:val="28"/>
          <w:szCs w:val="28"/>
        </w:rPr>
      </w:pPr>
      <w:r w:rsidRPr="004C58BD">
        <w:rPr>
          <w:rFonts w:ascii="Times New Roman" w:hAnsi="Times New Roman"/>
          <w:b/>
          <w:sz w:val="28"/>
          <w:szCs w:val="28"/>
        </w:rPr>
        <w:t>Додаток 1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7747" w:rsidRPr="00934A8F" w:rsidRDefault="008C7747" w:rsidP="008C7747">
      <w:pPr>
        <w:jc w:val="center"/>
        <w:rPr>
          <w:rFonts w:ascii="Times New Roman" w:hAnsi="Times New Roman"/>
          <w:i/>
          <w:sz w:val="24"/>
          <w:szCs w:val="24"/>
        </w:rPr>
      </w:pPr>
      <w:r w:rsidRPr="00934A8F">
        <w:rPr>
          <w:rFonts w:ascii="Times New Roman" w:hAnsi="Times New Roman"/>
          <w:i/>
          <w:sz w:val="24"/>
          <w:szCs w:val="24"/>
        </w:rPr>
        <w:t xml:space="preserve">Форма бюлетеня таємного голосування для </w:t>
      </w:r>
      <w:r w:rsidRPr="004C5076">
        <w:rPr>
          <w:rFonts w:ascii="Times New Roman" w:hAnsi="Times New Roman"/>
          <w:i/>
          <w:sz w:val="24"/>
          <w:szCs w:val="24"/>
        </w:rPr>
        <w:t>представників з числа інших штатних працівників коледжу, які не є педагогічними працівниками з проведення рейтингового голосування на посаду директора Відокремленого структурного підрозділу «</w:t>
      </w:r>
      <w:proofErr w:type="spellStart"/>
      <w:r w:rsidRPr="004C5076">
        <w:rPr>
          <w:rFonts w:ascii="Times New Roman" w:hAnsi="Times New Roman"/>
          <w:i/>
          <w:sz w:val="24"/>
          <w:szCs w:val="24"/>
        </w:rPr>
        <w:t>Любешівський</w:t>
      </w:r>
      <w:proofErr w:type="spellEnd"/>
      <w:r w:rsidRPr="004C5076">
        <w:rPr>
          <w:rFonts w:ascii="Times New Roman" w:hAnsi="Times New Roman"/>
          <w:i/>
          <w:sz w:val="24"/>
          <w:szCs w:val="24"/>
        </w:rPr>
        <w:t xml:space="preserve"> технічний фаховий коледж Луцького національного технічного університету»</w:t>
      </w:r>
    </w:p>
    <w:p w:rsidR="008C7747" w:rsidRDefault="008C7747" w:rsidP="008C77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БЮЛЕТЕНЬ</w:t>
      </w:r>
    </w:p>
    <w:p w:rsidR="008C7747" w:rsidRPr="005D2D60" w:rsidRDefault="008C7747" w:rsidP="008C7747">
      <w:pPr>
        <w:tabs>
          <w:tab w:val="left" w:pos="102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FC6DEC">
        <w:rPr>
          <w:rFonts w:ascii="Times New Roman" w:hAnsi="Times New Roman"/>
          <w:sz w:val="24"/>
          <w:szCs w:val="24"/>
        </w:rPr>
        <w:t xml:space="preserve">таємного голосування за кандидата </w:t>
      </w:r>
      <w:r w:rsidRPr="005D2D60">
        <w:rPr>
          <w:rFonts w:ascii="Times New Roman" w:hAnsi="Times New Roman"/>
          <w:sz w:val="24"/>
          <w:szCs w:val="24"/>
        </w:rPr>
        <w:t xml:space="preserve">для обрання </w:t>
      </w:r>
      <w:r w:rsidRPr="004C5076">
        <w:rPr>
          <w:rFonts w:ascii="Times New Roman" w:hAnsi="Times New Roman"/>
          <w:sz w:val="24"/>
          <w:szCs w:val="24"/>
        </w:rPr>
        <w:t>представників з числа інших штатних працівників коледжу, які не є педагогічними працівниками з проведення рейтингового голосування на посаду директора Відокремленого структурного підрозділу «</w:t>
      </w:r>
      <w:proofErr w:type="spellStart"/>
      <w:r w:rsidRPr="004C5076">
        <w:rPr>
          <w:rFonts w:ascii="Times New Roman" w:hAnsi="Times New Roman"/>
          <w:sz w:val="24"/>
          <w:szCs w:val="24"/>
        </w:rPr>
        <w:t>Любешівський</w:t>
      </w:r>
      <w:proofErr w:type="spellEnd"/>
      <w:r w:rsidRPr="004C5076">
        <w:rPr>
          <w:rFonts w:ascii="Times New Roman" w:hAnsi="Times New Roman"/>
          <w:sz w:val="24"/>
          <w:szCs w:val="24"/>
        </w:rPr>
        <w:t xml:space="preserve"> технічний фаховий коледж Луцького національного технічного університету»</w:t>
      </w:r>
    </w:p>
    <w:p w:rsidR="008C7747" w:rsidRDefault="008C7747" w:rsidP="008C77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C7747" w:rsidRDefault="008C7747" w:rsidP="008C77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003"/>
        <w:gridCol w:w="2352"/>
        <w:gridCol w:w="2324"/>
      </w:tblGrid>
      <w:tr w:rsidR="008C7747" w:rsidTr="00705E7F">
        <w:tc>
          <w:tcPr>
            <w:tcW w:w="674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З/п</w:t>
            </w:r>
          </w:p>
        </w:tc>
        <w:tc>
          <w:tcPr>
            <w:tcW w:w="4208" w:type="dxa"/>
          </w:tcPr>
          <w:p w:rsidR="008C7747" w:rsidRPr="00D85E08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Прiзвище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iм'я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E0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spellStart"/>
            <w:r w:rsidRPr="00D85E08">
              <w:rPr>
                <w:rFonts w:ascii="Times New Roman" w:hAnsi="Times New Roman" w:cs="Times New Roman"/>
                <w:sz w:val="28"/>
                <w:szCs w:val="28"/>
              </w:rPr>
              <w:t>батьковi</w:t>
            </w:r>
            <w:proofErr w:type="spellEnd"/>
            <w:r w:rsidRPr="00D85E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8C7747" w:rsidRPr="00D85E08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  <w:p w:rsidR="008C7747" w:rsidRDefault="008C7747" w:rsidP="00705E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8C7747" w:rsidRPr="00D85E08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«ЗА»</w:t>
            </w:r>
          </w:p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747" w:rsidTr="00705E7F">
        <w:tc>
          <w:tcPr>
            <w:tcW w:w="674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08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747" w:rsidTr="00705E7F">
        <w:tc>
          <w:tcPr>
            <w:tcW w:w="674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08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747" w:rsidTr="00705E7F">
        <w:tc>
          <w:tcPr>
            <w:tcW w:w="674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08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1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747" w:rsidTr="00705E7F">
        <w:tc>
          <w:tcPr>
            <w:tcW w:w="7333" w:type="dxa"/>
            <w:gridSpan w:val="3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ПІДТРИМУЮ ЖОДНОГО КАНДИДАТА</w:t>
            </w:r>
          </w:p>
        </w:tc>
        <w:tc>
          <w:tcPr>
            <w:tcW w:w="2439" w:type="dxa"/>
          </w:tcPr>
          <w:p w:rsidR="008C7747" w:rsidRDefault="008C7747" w:rsidP="00705E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747" w:rsidRDefault="008C7747" w:rsidP="008C7747">
      <w:pPr>
        <w:rPr>
          <w:rFonts w:ascii="Times New Roman" w:hAnsi="Times New Roman"/>
          <w:sz w:val="28"/>
          <w:szCs w:val="28"/>
        </w:rPr>
      </w:pPr>
    </w:p>
    <w:p w:rsidR="008C7747" w:rsidRPr="005A0CAB" w:rsidRDefault="008C7747" w:rsidP="008C774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Примітка:</w:t>
      </w:r>
      <w:r w:rsidRPr="00D85E08">
        <w:rPr>
          <w:rFonts w:ascii="Times New Roman" w:hAnsi="Times New Roman"/>
          <w:sz w:val="28"/>
          <w:szCs w:val="28"/>
        </w:rPr>
        <w:t xml:space="preserve"> </w:t>
      </w:r>
      <w:r w:rsidRPr="00B644A1">
        <w:rPr>
          <w:rFonts w:ascii="Times New Roman" w:hAnsi="Times New Roman"/>
          <w:sz w:val="24"/>
          <w:szCs w:val="24"/>
        </w:rPr>
        <w:t xml:space="preserve">для здійснення волевиявлення у стовпчику «ЗА» навпроти представника особа, яка бере участь у голосуванні, робить позначку «плюс» («+») або  іншу,  що засвідчує її волевиявлення. </w:t>
      </w:r>
      <w:r>
        <w:rPr>
          <w:rFonts w:ascii="Times New Roman" w:hAnsi="Times New Roman"/>
          <w:sz w:val="24"/>
          <w:szCs w:val="24"/>
        </w:rPr>
        <w:t xml:space="preserve">У разі, якщо особа, яка бере участь у голосуванні не підтримує жодного кандидата, </w:t>
      </w:r>
      <w:r w:rsidRPr="00AE57BC">
        <w:rPr>
          <w:rFonts w:ascii="Times New Roman" w:hAnsi="Times New Roman"/>
          <w:sz w:val="24"/>
          <w:szCs w:val="24"/>
        </w:rPr>
        <w:t>робить позначку «плюс» («+») або  іншу,  що засвідчує її волевиявлення.</w:t>
      </w:r>
    </w:p>
    <w:p w:rsidR="008C7747" w:rsidRPr="008C7747" w:rsidRDefault="008C7747" w:rsidP="00283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8C7747" w:rsidRPr="008C7747" w:rsidSect="0041713D">
      <w:pgSz w:w="11906" w:h="16838"/>
      <w:pgMar w:top="850" w:right="1133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217C1"/>
    <w:multiLevelType w:val="hybridMultilevel"/>
    <w:tmpl w:val="EFF29BBC"/>
    <w:lvl w:ilvl="0" w:tplc="52BC69F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6CB4C4C"/>
    <w:multiLevelType w:val="hybridMultilevel"/>
    <w:tmpl w:val="8DDCAE5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8425434"/>
    <w:multiLevelType w:val="hybridMultilevel"/>
    <w:tmpl w:val="403A430A"/>
    <w:lvl w:ilvl="0" w:tplc="52BC69F2"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E861D62"/>
    <w:multiLevelType w:val="hybridMultilevel"/>
    <w:tmpl w:val="F502E688"/>
    <w:lvl w:ilvl="0" w:tplc="52BC69F2"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3D"/>
    <w:rsid w:val="00041902"/>
    <w:rsid w:val="00120E36"/>
    <w:rsid w:val="0019037E"/>
    <w:rsid w:val="001C192F"/>
    <w:rsid w:val="002830F2"/>
    <w:rsid w:val="0032697F"/>
    <w:rsid w:val="003947E5"/>
    <w:rsid w:val="003D36BF"/>
    <w:rsid w:val="0041713D"/>
    <w:rsid w:val="004312C4"/>
    <w:rsid w:val="00535083"/>
    <w:rsid w:val="00543E7C"/>
    <w:rsid w:val="005B4BDA"/>
    <w:rsid w:val="00662556"/>
    <w:rsid w:val="0066427E"/>
    <w:rsid w:val="006A0F8C"/>
    <w:rsid w:val="006F301A"/>
    <w:rsid w:val="007035F3"/>
    <w:rsid w:val="0077758D"/>
    <w:rsid w:val="00794251"/>
    <w:rsid w:val="008C7747"/>
    <w:rsid w:val="00912CA3"/>
    <w:rsid w:val="00935CA4"/>
    <w:rsid w:val="0097668C"/>
    <w:rsid w:val="00A11AA5"/>
    <w:rsid w:val="00A63BBE"/>
    <w:rsid w:val="00BB7278"/>
    <w:rsid w:val="00BB7EC6"/>
    <w:rsid w:val="00BC0076"/>
    <w:rsid w:val="00C44871"/>
    <w:rsid w:val="00DF4E34"/>
    <w:rsid w:val="00E86EBC"/>
    <w:rsid w:val="00EA6F77"/>
    <w:rsid w:val="00EB66D2"/>
    <w:rsid w:val="00F0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716B4"/>
  <w15:docId w15:val="{E08B61E4-DBE8-4F17-A02A-1F4F5EF8C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902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CA4"/>
    <w:pPr>
      <w:ind w:left="720"/>
      <w:contextualSpacing/>
    </w:pPr>
  </w:style>
  <w:style w:type="table" w:styleId="a4">
    <w:name w:val="Table Grid"/>
    <w:basedOn w:val="a1"/>
    <w:rsid w:val="00543E7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AdminPC</cp:lastModifiedBy>
  <cp:revision>6</cp:revision>
  <cp:lastPrinted>2019-10-23T12:41:00Z</cp:lastPrinted>
  <dcterms:created xsi:type="dcterms:W3CDTF">2024-10-28T13:44:00Z</dcterms:created>
  <dcterms:modified xsi:type="dcterms:W3CDTF">2024-11-11T09:10:00Z</dcterms:modified>
</cp:coreProperties>
</file>