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E14B" w14:textId="341CE9A0" w:rsidR="00304187" w:rsidRDefault="00304187" w:rsidP="002C24E8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43B7FEE" wp14:editId="7D5BAEAA">
            <wp:extent cx="5940425" cy="9017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7904a3592aaf196a06b6f2648d53261c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D3B8" w14:textId="4148A3F9" w:rsidR="005F1C73" w:rsidRDefault="005F1C73" w:rsidP="002C24E8">
      <w:pPr>
        <w:rPr>
          <w:sz w:val="28"/>
          <w:szCs w:val="28"/>
          <w:lang w:val="uk-UA"/>
        </w:rPr>
      </w:pPr>
    </w:p>
    <w:p w14:paraId="1AC756CF" w14:textId="546724DA" w:rsidR="00304187" w:rsidRDefault="00304187" w:rsidP="002C24E8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13FDA5C6" wp14:editId="5F5FE2C6">
            <wp:extent cx="5940425" cy="83699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176c30184135f26ee601727925b08d4d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578A" w14:textId="77777777" w:rsidR="00327C58" w:rsidRDefault="00327C58" w:rsidP="00D27BA6">
      <w:pPr>
        <w:rPr>
          <w:lang w:val="uk-UA"/>
        </w:rPr>
      </w:pPr>
      <w:bookmarkStart w:id="0" w:name="_GoBack"/>
      <w:bookmarkEnd w:id="0"/>
    </w:p>
    <w:p w14:paraId="14E8FA37" w14:textId="77777777" w:rsidR="00327C58" w:rsidRDefault="00327C58" w:rsidP="00D27BA6">
      <w:pPr>
        <w:rPr>
          <w:lang w:val="uk-UA"/>
        </w:rPr>
      </w:pPr>
    </w:p>
    <w:p w14:paraId="48D3C27B" w14:textId="77777777" w:rsidR="00327C58" w:rsidRDefault="00327C58" w:rsidP="00D27BA6">
      <w:pPr>
        <w:rPr>
          <w:lang w:val="uk-UA"/>
        </w:rPr>
      </w:pPr>
    </w:p>
    <w:p w14:paraId="7ED8D2DA" w14:textId="77777777" w:rsidR="00327C58" w:rsidRDefault="00327C58" w:rsidP="00D27BA6">
      <w:pPr>
        <w:rPr>
          <w:lang w:val="uk-UA"/>
        </w:rPr>
      </w:pPr>
    </w:p>
    <w:p w14:paraId="0547DED7" w14:textId="77777777" w:rsidR="00F3204C" w:rsidRPr="00F3204C" w:rsidRDefault="00F3204C" w:rsidP="00D27BA6"/>
    <w:p w14:paraId="2E466E8A" w14:textId="77777777" w:rsidR="00D27BA6" w:rsidRPr="00D27BA6" w:rsidRDefault="00D27BA6" w:rsidP="00D27BA6">
      <w:pPr>
        <w:rPr>
          <w:lang w:val="uk-UA"/>
        </w:rPr>
      </w:pPr>
      <w:r w:rsidRPr="00D27BA6">
        <w:rPr>
          <w:lang w:val="uk-UA"/>
        </w:rPr>
        <w:lastRenderedPageBreak/>
        <w:t>РОБОЧА НАВЧАЛЬНА</w:t>
      </w:r>
      <w:r w:rsidR="002C24E8" w:rsidRPr="00D27BA6">
        <w:rPr>
          <w:lang w:val="uk-UA"/>
        </w:rPr>
        <w:t xml:space="preserve"> </w:t>
      </w:r>
      <w:r w:rsidRPr="00D27BA6">
        <w:rPr>
          <w:lang w:val="uk-UA"/>
        </w:rPr>
        <w:t>ПРОГРАМА ДИСЦИПЛІНИ БУДІВЕЛЬНА ХІМІЯ</w:t>
      </w:r>
    </w:p>
    <w:p w14:paraId="54548901" w14:textId="77777777" w:rsidR="002C24E8" w:rsidRPr="00F3204C" w:rsidRDefault="002C24E8" w:rsidP="002C24E8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1"/>
        <w:gridCol w:w="6314"/>
      </w:tblGrid>
      <w:tr w:rsidR="002C24E8" w14:paraId="322FDAA0" w14:textId="77777777" w:rsidTr="005F1C73">
        <w:tc>
          <w:tcPr>
            <w:tcW w:w="9345" w:type="dxa"/>
            <w:gridSpan w:val="2"/>
          </w:tcPr>
          <w:p w14:paraId="4A18BDA2" w14:textId="77777777" w:rsidR="002C24E8" w:rsidRDefault="002C24E8" w:rsidP="00CF0C73">
            <w:pPr>
              <w:jc w:val="center"/>
              <w:rPr>
                <w:sz w:val="28"/>
                <w:szCs w:val="28"/>
                <w:lang w:val="uk-UA"/>
              </w:rPr>
            </w:pPr>
            <w:r>
              <w:t xml:space="preserve">1. </w:t>
            </w:r>
            <w:proofErr w:type="spellStart"/>
            <w:r w:rsidRPr="00D850B5">
              <w:rPr>
                <w:b/>
              </w:rPr>
              <w:t>Загальна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інформація</w:t>
            </w:r>
            <w:proofErr w:type="spellEnd"/>
            <w:r w:rsidRPr="00D850B5">
              <w:rPr>
                <w:b/>
              </w:rPr>
              <w:t xml:space="preserve"> про </w:t>
            </w:r>
            <w:proofErr w:type="spellStart"/>
            <w:r w:rsidRPr="00D850B5">
              <w:rPr>
                <w:b/>
              </w:rPr>
              <w:t>навчальну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дисципліну</w:t>
            </w:r>
            <w:proofErr w:type="spellEnd"/>
          </w:p>
        </w:tc>
      </w:tr>
      <w:tr w:rsidR="002C24E8" w14:paraId="4B93249D" w14:textId="77777777" w:rsidTr="005F1C73">
        <w:tc>
          <w:tcPr>
            <w:tcW w:w="3031" w:type="dxa"/>
            <w:vMerge w:val="restart"/>
          </w:tcPr>
          <w:p w14:paraId="70E2FFBE" w14:textId="77777777" w:rsidR="002C24E8" w:rsidRDefault="002C24E8" w:rsidP="00CF0C73">
            <w:pPr>
              <w:rPr>
                <w:lang w:val="uk-UA"/>
              </w:rPr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</w:p>
          <w:p w14:paraId="4F7A1123" w14:textId="77777777" w:rsidR="002C24E8" w:rsidRDefault="002C24E8" w:rsidP="00CF0C73">
            <w:pPr>
              <w:rPr>
                <w:lang w:val="uk-UA"/>
              </w:rPr>
            </w:pPr>
          </w:p>
          <w:p w14:paraId="18F041F6" w14:textId="77777777" w:rsidR="002C24E8" w:rsidRPr="00675DEB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>(и)</w:t>
            </w:r>
          </w:p>
        </w:tc>
        <w:tc>
          <w:tcPr>
            <w:tcW w:w="6314" w:type="dxa"/>
          </w:tcPr>
          <w:p w14:paraId="541F3077" w14:textId="77777777" w:rsidR="002C24E8" w:rsidRDefault="00332976" w:rsidP="00CF0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Будівельна х</w:t>
            </w:r>
            <w:r w:rsidR="002C24E8">
              <w:rPr>
                <w:sz w:val="28"/>
                <w:szCs w:val="28"/>
                <w:lang w:val="uk-UA"/>
              </w:rPr>
              <w:t xml:space="preserve">імія </w:t>
            </w:r>
          </w:p>
        </w:tc>
      </w:tr>
      <w:tr w:rsidR="002C24E8" w:rsidRPr="00AA1A9C" w14:paraId="7D2C47BE" w14:textId="77777777" w:rsidTr="005F1C73">
        <w:tc>
          <w:tcPr>
            <w:tcW w:w="3031" w:type="dxa"/>
            <w:vMerge/>
          </w:tcPr>
          <w:p w14:paraId="66F07DA4" w14:textId="77777777" w:rsidR="002C24E8" w:rsidRDefault="002C24E8" w:rsidP="00CF0C73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314" w:type="dxa"/>
          </w:tcPr>
          <w:p w14:paraId="3310D7EB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</w:p>
          <w:p w14:paraId="283815F5" w14:textId="77777777" w:rsidR="002C24E8" w:rsidRPr="00D850B5" w:rsidRDefault="005F1C73" w:rsidP="00CF0C73">
            <w:pPr>
              <w:rPr>
                <w:lang w:val="uk-UA"/>
              </w:rPr>
            </w:pPr>
            <w:r>
              <w:rPr>
                <w:lang w:val="uk-UA"/>
              </w:rPr>
              <w:t xml:space="preserve">Кулик Наталія Сергіївна,  спеціаліст </w:t>
            </w:r>
          </w:p>
          <w:p w14:paraId="0AAF2BB4" w14:textId="77777777" w:rsidR="002C24E8" w:rsidRPr="00327C58" w:rsidRDefault="005F1C73" w:rsidP="00CF0C73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E</w:t>
            </w:r>
            <w:r w:rsidRPr="00327C58">
              <w:t>-</w:t>
            </w:r>
            <w:r>
              <w:rPr>
                <w:lang w:val="en-US"/>
              </w:rPr>
              <w:t>mail</w:t>
            </w:r>
            <w:r w:rsidRPr="00327C58">
              <w:t>:</w:t>
            </w:r>
            <w:proofErr w:type="spellStart"/>
            <w:r w:rsidR="00AA1A9C">
              <w:rPr>
                <w:lang w:val="en-US"/>
              </w:rPr>
              <w:t>kuliknatalia</w:t>
            </w:r>
            <w:proofErr w:type="spellEnd"/>
            <w:r w:rsidR="00AA1A9C" w:rsidRPr="00327C58">
              <w:t>621</w:t>
            </w:r>
            <w:r w:rsidR="002C24E8" w:rsidRPr="00327C58">
              <w:t>@</w:t>
            </w:r>
            <w:proofErr w:type="spellStart"/>
            <w:r w:rsidR="002C24E8" w:rsidRPr="001E582E">
              <w:rPr>
                <w:lang w:val="en-US"/>
              </w:rPr>
              <w:t>gmail</w:t>
            </w:r>
            <w:proofErr w:type="spellEnd"/>
            <w:r w:rsidR="002C24E8" w:rsidRPr="00327C58">
              <w:t>.</w:t>
            </w:r>
            <w:r w:rsidR="002C24E8" w:rsidRPr="001E582E">
              <w:rPr>
                <w:lang w:val="en-US"/>
              </w:rPr>
              <w:t>com</w:t>
            </w:r>
          </w:p>
        </w:tc>
      </w:tr>
      <w:tr w:rsidR="002C24E8" w14:paraId="1DE7CBA8" w14:textId="77777777" w:rsidTr="005F1C73">
        <w:tc>
          <w:tcPr>
            <w:tcW w:w="3031" w:type="dxa"/>
          </w:tcPr>
          <w:p w14:paraId="26C93C6F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t xml:space="preserve">Семестр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314" w:type="dxa"/>
          </w:tcPr>
          <w:p w14:paraId="11204445" w14:textId="77777777" w:rsidR="002C24E8" w:rsidRDefault="009E4F24" w:rsidP="00CF0C73">
            <w:pPr>
              <w:rPr>
                <w:sz w:val="28"/>
                <w:szCs w:val="28"/>
                <w:lang w:val="uk-UA"/>
              </w:rPr>
            </w:pPr>
            <w:r>
              <w:t xml:space="preserve"> 1</w:t>
            </w:r>
            <w:r w:rsidR="00AA1A9C">
              <w:rPr>
                <w:lang w:val="en-US"/>
              </w:rPr>
              <w:t>3</w:t>
            </w:r>
            <w:r w:rsidR="008E42CF">
              <w:t xml:space="preserve"> </w:t>
            </w:r>
            <w:proofErr w:type="spellStart"/>
            <w:r w:rsidR="008E42CF">
              <w:t>тижнів</w:t>
            </w:r>
            <w:proofErr w:type="spellEnd"/>
            <w:r w:rsidR="008E42CF">
              <w:t xml:space="preserve"> </w:t>
            </w:r>
            <w:proofErr w:type="spellStart"/>
            <w:r w:rsidR="008E42CF">
              <w:t>протягом</w:t>
            </w:r>
            <w:proofErr w:type="spellEnd"/>
            <w:r w:rsidR="008E42CF">
              <w:t xml:space="preserve"> </w:t>
            </w:r>
            <w:r w:rsidR="008E42CF">
              <w:rPr>
                <w:lang w:val="uk-UA"/>
              </w:rPr>
              <w:t>3</w:t>
            </w:r>
            <w:r w:rsidR="002C24E8">
              <w:t xml:space="preserve">-го семестру. </w:t>
            </w:r>
          </w:p>
        </w:tc>
      </w:tr>
      <w:tr w:rsidR="002C24E8" w14:paraId="4A4C5FCC" w14:textId="77777777" w:rsidTr="005F1C73">
        <w:tc>
          <w:tcPr>
            <w:tcW w:w="3031" w:type="dxa"/>
          </w:tcPr>
          <w:p w14:paraId="607CB589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314" w:type="dxa"/>
          </w:tcPr>
          <w:p w14:paraId="2B4D29E1" w14:textId="1FD1A74A" w:rsidR="002C24E8" w:rsidRPr="001E582E" w:rsidRDefault="002C24E8" w:rsidP="00E460D7">
            <w:pPr>
              <w:rPr>
                <w:sz w:val="28"/>
                <w:szCs w:val="28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становить </w:t>
            </w:r>
            <w:r w:rsidR="00F91C16">
              <w:rPr>
                <w:lang w:val="uk-UA"/>
              </w:rPr>
              <w:t>2</w:t>
            </w:r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ЄКТС,</w:t>
            </w:r>
            <w:r w:rsidR="00F91C16">
              <w:t xml:space="preserve"> </w:t>
            </w:r>
            <w:r w:rsidR="00F91C16">
              <w:rPr>
                <w:lang w:val="uk-UA"/>
              </w:rPr>
              <w:t>6</w:t>
            </w:r>
            <w:r w:rsidRPr="001E582E">
              <w:t xml:space="preserve">0 </w:t>
            </w:r>
            <w:r>
              <w:t xml:space="preserve">годин, з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r w:rsidR="005F1C73">
              <w:rPr>
                <w:lang w:val="uk-UA"/>
              </w:rPr>
              <w:t>26</w:t>
            </w:r>
            <w:r w:rsidR="005C4CBE">
              <w:rPr>
                <w:lang w:val="uk-UA"/>
              </w:rPr>
              <w:t xml:space="preserve"> </w:t>
            </w:r>
            <w:r>
              <w:t xml:space="preserve">годин становить контактна робота з </w:t>
            </w:r>
            <w:proofErr w:type="spellStart"/>
            <w:r>
              <w:t>викладачем</w:t>
            </w:r>
            <w:proofErr w:type="spellEnd"/>
            <w:r>
              <w:t xml:space="preserve"> (</w:t>
            </w:r>
            <w:r w:rsidR="00E460D7">
              <w:rPr>
                <w:lang w:val="uk-UA"/>
              </w:rPr>
              <w:t>16</w:t>
            </w:r>
            <w:r>
              <w:t xml:space="preserve"> годин </w:t>
            </w:r>
            <w:proofErr w:type="spellStart"/>
            <w:r>
              <w:t>лекцій</w:t>
            </w:r>
            <w:proofErr w:type="spellEnd"/>
            <w:r>
              <w:t xml:space="preserve">, </w:t>
            </w:r>
            <w:r w:rsidR="00E460D7">
              <w:rPr>
                <w:lang w:val="uk-UA"/>
              </w:rPr>
              <w:t xml:space="preserve">10 </w:t>
            </w:r>
            <w:r w:rsidR="00AA1A9C">
              <w:t>годин</w:t>
            </w:r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занять</w:t>
            </w:r>
            <w:r>
              <w:rPr>
                <w:lang w:val="uk-UA"/>
              </w:rPr>
              <w:t>)</w:t>
            </w:r>
            <w:r>
              <w:t xml:space="preserve">, </w:t>
            </w:r>
            <w:r w:rsidR="005F1C73">
              <w:rPr>
                <w:lang w:val="uk-UA"/>
              </w:rPr>
              <w:t>самостійна робота- 34</w:t>
            </w:r>
            <w:r w:rsidR="00F91C16">
              <w:rPr>
                <w:lang w:val="uk-UA"/>
              </w:rPr>
              <w:t xml:space="preserve"> годин. </w:t>
            </w:r>
            <w:r>
              <w:t>Форма контролю –</w:t>
            </w:r>
            <w:r>
              <w:rPr>
                <w:lang w:val="uk-UA"/>
              </w:rPr>
              <w:t>залік</w:t>
            </w:r>
            <w:proofErr w:type="gramStart"/>
            <w:r>
              <w:rPr>
                <w:lang w:val="uk-UA"/>
              </w:rPr>
              <w:t xml:space="preserve">.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тижневих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годин для </w:t>
            </w:r>
            <w:proofErr w:type="spellStart"/>
            <w:r>
              <w:t>денної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2</w:t>
            </w:r>
            <w:r w:rsidR="00F91C16">
              <w:t xml:space="preserve"> год. </w:t>
            </w:r>
            <w:proofErr w:type="spellStart"/>
            <w:r w:rsidR="00F91C16">
              <w:t>Курсовий</w:t>
            </w:r>
            <w:proofErr w:type="spellEnd"/>
            <w:r w:rsidR="00F91C16">
              <w:t xml:space="preserve"> про</w:t>
            </w:r>
            <w:r w:rsidR="00F91C16">
              <w:rPr>
                <w:lang w:val="uk-UA"/>
              </w:rPr>
              <w:t>є</w:t>
            </w:r>
            <w:proofErr w:type="spellStart"/>
            <w:r>
              <w:t>кт</w:t>
            </w:r>
            <w:proofErr w:type="spellEnd"/>
            <w:r>
              <w:t xml:space="preserve"> (робота) (за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наявності</w:t>
            </w:r>
            <w:proofErr w:type="spellEnd"/>
            <w:r>
              <w:t xml:space="preserve">) – не </w:t>
            </w:r>
            <w:proofErr w:type="spellStart"/>
            <w:r>
              <w:t>передбачено</w:t>
            </w:r>
            <w:proofErr w:type="spellEnd"/>
            <w:r>
              <w:t>.</w:t>
            </w:r>
          </w:p>
        </w:tc>
      </w:tr>
      <w:tr w:rsidR="002C24E8" w14:paraId="47ABEEED" w14:textId="77777777" w:rsidTr="005F1C73">
        <w:trPr>
          <w:trHeight w:val="325"/>
        </w:trPr>
        <w:tc>
          <w:tcPr>
            <w:tcW w:w="3031" w:type="dxa"/>
          </w:tcPr>
          <w:p w14:paraId="6F0404C0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Мова</w:t>
            </w:r>
            <w:proofErr w:type="spellEnd"/>
            <w:r>
              <w:t xml:space="preserve">(и)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6314" w:type="dxa"/>
          </w:tcPr>
          <w:p w14:paraId="08372C52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2C24E8" w14:paraId="6EA9625A" w14:textId="77777777" w:rsidTr="005F1C73">
        <w:tc>
          <w:tcPr>
            <w:tcW w:w="9345" w:type="dxa"/>
            <w:gridSpan w:val="2"/>
          </w:tcPr>
          <w:p w14:paraId="29F9C939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програмі</w:t>
            </w:r>
            <w:proofErr w:type="spellEnd"/>
          </w:p>
        </w:tc>
      </w:tr>
      <w:tr w:rsidR="002C24E8" w:rsidRPr="00452561" w14:paraId="120C5158" w14:textId="77777777" w:rsidTr="005F1C73">
        <w:tc>
          <w:tcPr>
            <w:tcW w:w="3031" w:type="dxa"/>
          </w:tcPr>
          <w:p w14:paraId="732EFDF2" w14:textId="77777777" w:rsidR="002C24E8" w:rsidRDefault="002C24E8" w:rsidP="00CF0C73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>
              <w:t>татус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6CD11271" w14:textId="77777777" w:rsidR="002C24E8" w:rsidRPr="005D4246" w:rsidRDefault="002C24E8" w:rsidP="00CF0C73">
            <w:pPr>
              <w:rPr>
                <w:lang w:val="uk-UA"/>
              </w:rPr>
            </w:pPr>
          </w:p>
          <w:p w14:paraId="2BBD57B0" w14:textId="77777777" w:rsidR="002C24E8" w:rsidRDefault="002C24E8" w:rsidP="00CF0C73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ередумови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19D9BE4D" w14:textId="77777777" w:rsidR="002C24E8" w:rsidRDefault="002C24E8" w:rsidP="00CF0C73">
            <w:pPr>
              <w:rPr>
                <w:lang w:val="uk-UA"/>
              </w:rPr>
            </w:pPr>
          </w:p>
          <w:p w14:paraId="51664EC3" w14:textId="77777777" w:rsidR="002C24E8" w:rsidRPr="00675DEB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</w:p>
        </w:tc>
        <w:tc>
          <w:tcPr>
            <w:tcW w:w="6314" w:type="dxa"/>
          </w:tcPr>
          <w:p w14:paraId="5CE870EB" w14:textId="77777777" w:rsidR="002C24E8" w:rsidRPr="00D850B5" w:rsidRDefault="008E42CF" w:rsidP="00CF0C73">
            <w:pPr>
              <w:rPr>
                <w:lang w:val="uk-UA"/>
              </w:rPr>
            </w:pPr>
            <w:r>
              <w:rPr>
                <w:lang w:val="uk-UA"/>
              </w:rPr>
              <w:t>Інтегрований курс</w:t>
            </w:r>
          </w:p>
          <w:p w14:paraId="5C40DEA8" w14:textId="77777777" w:rsidR="002C24E8" w:rsidRPr="00D850B5" w:rsidRDefault="002C24E8" w:rsidP="00CF0C73">
            <w:pPr>
              <w:rPr>
                <w:lang w:val="uk-UA"/>
              </w:rPr>
            </w:pPr>
            <w:r w:rsidRPr="00D850B5">
              <w:rPr>
                <w:lang w:val="uk-UA"/>
              </w:rPr>
              <w:t>Необхідні знання з: «Біології»,  «Хімії», «Екології»</w:t>
            </w:r>
            <w:r w:rsidR="003502BF">
              <w:rPr>
                <w:lang w:val="uk-UA"/>
              </w:rPr>
              <w:t>, «Математики</w:t>
            </w:r>
            <w:r w:rsidR="00F91C16">
              <w:rPr>
                <w:lang w:val="uk-UA"/>
              </w:rPr>
              <w:t>»</w:t>
            </w:r>
          </w:p>
          <w:p w14:paraId="3FAAB377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</w:p>
          <w:p w14:paraId="12B3AD4E" w14:textId="77777777" w:rsidR="002C24E8" w:rsidRPr="00430A3A" w:rsidRDefault="002C24E8" w:rsidP="00CF0C73">
            <w:pPr>
              <w:rPr>
                <w:sz w:val="28"/>
                <w:szCs w:val="28"/>
                <w:lang w:val="uk-UA"/>
              </w:rPr>
            </w:pPr>
          </w:p>
        </w:tc>
      </w:tr>
      <w:tr w:rsidR="002C24E8" w14:paraId="270AC34C" w14:textId="77777777" w:rsidTr="005F1C73">
        <w:tc>
          <w:tcPr>
            <w:tcW w:w="3031" w:type="dxa"/>
          </w:tcPr>
          <w:p w14:paraId="7D9965CC" w14:textId="77777777" w:rsidR="002C24E8" w:rsidRDefault="002C24E8" w:rsidP="00CF0C73">
            <w:pPr>
              <w:rPr>
                <w:lang w:val="uk-UA"/>
              </w:rPr>
            </w:pPr>
            <w:proofErr w:type="spellStart"/>
            <w:r>
              <w:t>Обмеження</w:t>
            </w:r>
            <w:proofErr w:type="spellEnd"/>
          </w:p>
        </w:tc>
        <w:tc>
          <w:tcPr>
            <w:tcW w:w="6314" w:type="dxa"/>
          </w:tcPr>
          <w:p w14:paraId="00E3323B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бмеження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</w:p>
        </w:tc>
      </w:tr>
      <w:tr w:rsidR="002C24E8" w14:paraId="79B92F44" w14:textId="77777777" w:rsidTr="005F1C73">
        <w:tc>
          <w:tcPr>
            <w:tcW w:w="9345" w:type="dxa"/>
            <w:gridSpan w:val="2"/>
          </w:tcPr>
          <w:p w14:paraId="62F3077C" w14:textId="77777777" w:rsidR="002C24E8" w:rsidRDefault="002C24E8" w:rsidP="00CF0C73">
            <w:pPr>
              <w:rPr>
                <w:lang w:val="uk-UA"/>
              </w:rPr>
            </w:pPr>
          </w:p>
          <w:p w14:paraId="20731354" w14:textId="77777777" w:rsidR="002C24E8" w:rsidRPr="00D850B5" w:rsidRDefault="002C24E8" w:rsidP="00CF0C73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3. Мета та </w:t>
            </w:r>
            <w:proofErr w:type="spellStart"/>
            <w:r w:rsidRPr="00D850B5">
              <w:rPr>
                <w:b/>
              </w:rPr>
              <w:t>завдання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навчальної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дисципліни</w:t>
            </w:r>
            <w:proofErr w:type="spellEnd"/>
          </w:p>
        </w:tc>
      </w:tr>
      <w:tr w:rsidR="002C24E8" w:rsidRPr="002C24E8" w14:paraId="51E2FEF8" w14:textId="77777777" w:rsidTr="005F1C73">
        <w:tc>
          <w:tcPr>
            <w:tcW w:w="9345" w:type="dxa"/>
            <w:gridSpan w:val="2"/>
          </w:tcPr>
          <w:p w14:paraId="505734EB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i/>
                <w:lang w:val="uk-UA"/>
              </w:rPr>
              <w:t>Мета курсу</w:t>
            </w:r>
            <w:r w:rsidRPr="00F94E77">
              <w:rPr>
                <w:lang w:val="uk-UA"/>
              </w:rPr>
              <w:t xml:space="preserve"> —</w:t>
            </w:r>
          </w:p>
          <w:p w14:paraId="3C9606E5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 xml:space="preserve"> </w:t>
            </w:r>
            <w:r w:rsidR="00CF0C73">
              <w:rPr>
                <w:lang w:val="uk-UA"/>
              </w:rPr>
              <w:t xml:space="preserve"> </w:t>
            </w:r>
            <w:r w:rsidR="00CF0C73" w:rsidRPr="000900A3">
              <w:rPr>
                <w:lang w:val="uk-UA"/>
              </w:rPr>
              <w:t xml:space="preserve">– ознайомлення студентів з основними положеннями та закономірностями хімічної науки, розвиток хімічного мислення і здатності аналізувати явища, формування наукового світогляду з проблем базових технологій, раціонального природокористування; ознайомлення студентів з фізико-хімічними явищами, які зустрічаються в різноманітних процесах у будівництва та цивільної інженерії. </w:t>
            </w:r>
          </w:p>
          <w:p w14:paraId="62934BC4" w14:textId="77777777" w:rsidR="008E42CF" w:rsidRPr="00CF0C73" w:rsidRDefault="008E42CF" w:rsidP="00CF0C73">
            <w:pPr>
              <w:pStyle w:val="a4"/>
              <w:numPr>
                <w:ilvl w:val="0"/>
                <w:numId w:val="2"/>
              </w:numPr>
              <w:ind w:left="0" w:firstLine="360"/>
              <w:rPr>
                <w:lang w:val="uk-UA"/>
              </w:rPr>
            </w:pPr>
            <w:r w:rsidRPr="00CF0C73">
              <w:rPr>
                <w:lang w:val="uk-UA"/>
              </w:rPr>
              <w:t>забезпечити вивчення тих хімічних понять та методів, які не ввійшли до програми загальноосвітньої хімічної підготовки студентів, але використовуються в процесі вивчення дисциплін циклу професійної підготовки.</w:t>
            </w:r>
          </w:p>
          <w:p w14:paraId="47CE9078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 xml:space="preserve">Завдання курсу – </w:t>
            </w:r>
          </w:p>
          <w:p w14:paraId="5A892582" w14:textId="77777777" w:rsidR="008E42CF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>оволодіння студентами хімічними знаннями і вміннями для вивчення спеціальних дисциплін, ефективного розв’язання завдань економіки.</w:t>
            </w:r>
          </w:p>
          <w:p w14:paraId="5A70C4DE" w14:textId="77777777" w:rsidR="008E42CF" w:rsidRPr="00CF0C73" w:rsidRDefault="00CF0C73" w:rsidP="00CF0C73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  <w:r w:rsidRPr="000900A3">
              <w:rPr>
                <w:lang w:val="uk-UA"/>
              </w:rPr>
              <w:t xml:space="preserve"> підготовка студентів до ефективного засвоєння основ загальної хімії згідно з навчальним планом, обґрунтування значення хімічної науки і технології в розв’язанні практичних завдань. </w:t>
            </w:r>
          </w:p>
          <w:p w14:paraId="333D4DEB" w14:textId="77777777" w:rsidR="002C24E8" w:rsidRPr="00DF0369" w:rsidRDefault="002C24E8" w:rsidP="00CF0C73">
            <w:pPr>
              <w:rPr>
                <w:lang w:val="uk-UA"/>
              </w:rPr>
            </w:pPr>
          </w:p>
        </w:tc>
      </w:tr>
      <w:tr w:rsidR="002C24E8" w:rsidRPr="00F3204C" w14:paraId="67875B5E" w14:textId="77777777" w:rsidTr="005F1C73">
        <w:tc>
          <w:tcPr>
            <w:tcW w:w="9345" w:type="dxa"/>
            <w:gridSpan w:val="2"/>
          </w:tcPr>
          <w:p w14:paraId="0C5C5EB1" w14:textId="77777777" w:rsidR="002C24E8" w:rsidRDefault="002C24E8" w:rsidP="00CF0C73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4. </w:t>
            </w:r>
            <w:proofErr w:type="spellStart"/>
            <w:r w:rsidRPr="00D850B5">
              <w:rPr>
                <w:b/>
              </w:rPr>
              <w:t>Результати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навчання</w:t>
            </w:r>
            <w:proofErr w:type="spellEnd"/>
            <w:r w:rsidRPr="00D850B5">
              <w:rPr>
                <w:b/>
              </w:rPr>
              <w:t xml:space="preserve"> (</w:t>
            </w:r>
            <w:proofErr w:type="spellStart"/>
            <w:r w:rsidRPr="00D850B5">
              <w:rPr>
                <w:b/>
              </w:rPr>
              <w:t>компетентності</w:t>
            </w:r>
            <w:proofErr w:type="spellEnd"/>
            <w:r w:rsidRPr="00D850B5">
              <w:rPr>
                <w:b/>
              </w:rPr>
              <w:t>).</w:t>
            </w:r>
          </w:p>
          <w:p w14:paraId="4EA963AC" w14:textId="1F9EC588" w:rsidR="00CF0C73" w:rsidRPr="00F3204C" w:rsidRDefault="00CF0C73" w:rsidP="00CF0C73">
            <w:pPr>
              <w:rPr>
                <w:lang w:val="uk-UA"/>
              </w:rPr>
            </w:pPr>
            <w:r w:rsidRPr="000900A3">
              <w:rPr>
                <w:i/>
                <w:lang w:val="uk-UA"/>
              </w:rPr>
              <w:t>ІК</w:t>
            </w:r>
            <w:r w:rsidR="00F3204C">
              <w:rPr>
                <w:lang w:val="uk-UA"/>
              </w:rPr>
              <w:t xml:space="preserve"> </w:t>
            </w:r>
            <w:r w:rsidRPr="000900A3">
              <w:rPr>
                <w:lang w:val="uk-UA"/>
              </w:rPr>
              <w:t xml:space="preserve"> </w:t>
            </w:r>
            <w:r w:rsidR="00F3204C" w:rsidRPr="00F3204C">
              <w:rPr>
                <w:lang w:val="uk-UA"/>
              </w:rPr>
              <w:t>Здатність вирішувати типові спеціалізовані задачі та виконувати практичні в галузі будівництва та цивільної інженерії, використовуючи основні теорії і методи фундаментальних та прикладних наук; нести відповідальність за результати своєї діяльності; здійснювати контроль інших осіб у визначених ситуаціях.</w:t>
            </w:r>
          </w:p>
          <w:p w14:paraId="1B7F4A72" w14:textId="77777777" w:rsidR="00F3204C" w:rsidRDefault="00F3204C" w:rsidP="00CF0C73">
            <w:pPr>
              <w:rPr>
                <w:lang w:val="uk-UA"/>
              </w:rPr>
            </w:pPr>
            <w:r>
              <w:t xml:space="preserve">ЗК 04.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,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14:paraId="3E43BEBA" w14:textId="2CF38F65" w:rsidR="00F3204C" w:rsidRDefault="00F3204C" w:rsidP="00CF0C73">
            <w:pPr>
              <w:rPr>
                <w:lang w:val="uk-UA"/>
              </w:rPr>
            </w:pPr>
            <w:r w:rsidRPr="00F3204C">
              <w:rPr>
                <w:lang w:val="uk-UA"/>
              </w:rPr>
              <w:t xml:space="preserve">ЗК 05. Здатність демонструвати знання з фундаментальних дисциплін в предметній </w:t>
            </w:r>
            <w:r w:rsidRPr="00F3204C">
              <w:rPr>
                <w:lang w:val="uk-UA"/>
              </w:rPr>
              <w:lastRenderedPageBreak/>
              <w:t>області будівництва та цивільної інженерії, в обсязі необхідному для засвоєння загально-професійних дисциплін</w:t>
            </w:r>
            <w:r>
              <w:rPr>
                <w:lang w:val="uk-UA"/>
              </w:rPr>
              <w:t>.</w:t>
            </w:r>
          </w:p>
          <w:p w14:paraId="22D4DD08" w14:textId="16D0E81E" w:rsidR="00CF0C73" w:rsidRPr="00F3204C" w:rsidRDefault="00F3204C" w:rsidP="00CF0C73">
            <w:pPr>
              <w:rPr>
                <w:lang w:val="uk-UA"/>
              </w:rPr>
            </w:pPr>
            <w:r w:rsidRPr="00F3204C">
              <w:rPr>
                <w:lang w:val="uk-UA"/>
              </w:rPr>
              <w:t>ЗК 07. Здатність до пошуку, оброблення та аналізу інформації з різних джерел, в тому числі використовуючи інформаційні та комун</w:t>
            </w:r>
            <w:proofErr w:type="spellStart"/>
            <w:r>
              <w:t>ікаційні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>.</w:t>
            </w:r>
          </w:p>
          <w:p w14:paraId="5B305059" w14:textId="16E5C638" w:rsidR="002C24E8" w:rsidRPr="00DF0369" w:rsidRDefault="002C24E8" w:rsidP="00CF0C73">
            <w:pPr>
              <w:rPr>
                <w:lang w:val="uk-UA"/>
              </w:rPr>
            </w:pPr>
          </w:p>
        </w:tc>
      </w:tr>
      <w:tr w:rsidR="00CF0C73" w14:paraId="141291BC" w14:textId="77777777" w:rsidTr="005F1C7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345" w:type="dxa"/>
            <w:gridSpan w:val="2"/>
          </w:tcPr>
          <w:p w14:paraId="4EC91AB6" w14:textId="77777777" w:rsidR="00CF0C73" w:rsidRPr="00CF0C73" w:rsidRDefault="00CF0C73" w:rsidP="00CF0C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0C73">
              <w:rPr>
                <w:b/>
              </w:rPr>
              <w:lastRenderedPageBreak/>
              <w:t xml:space="preserve">5. </w:t>
            </w:r>
            <w:proofErr w:type="spellStart"/>
            <w:r w:rsidRPr="00CF0C73">
              <w:rPr>
                <w:b/>
              </w:rPr>
              <w:t>Програмні</w:t>
            </w:r>
            <w:proofErr w:type="spellEnd"/>
            <w:r w:rsidRPr="00CF0C73">
              <w:rPr>
                <w:b/>
              </w:rPr>
              <w:t xml:space="preserve"> </w:t>
            </w:r>
            <w:proofErr w:type="spellStart"/>
            <w:r w:rsidRPr="00CF0C73">
              <w:rPr>
                <w:b/>
              </w:rPr>
              <w:t>результати</w:t>
            </w:r>
            <w:proofErr w:type="spellEnd"/>
            <w:r w:rsidRPr="00CF0C73">
              <w:rPr>
                <w:b/>
              </w:rPr>
              <w:t xml:space="preserve"> </w:t>
            </w:r>
            <w:proofErr w:type="spellStart"/>
            <w:r w:rsidRPr="00CF0C73">
              <w:rPr>
                <w:b/>
              </w:rPr>
              <w:t>навчання</w:t>
            </w:r>
            <w:proofErr w:type="spellEnd"/>
          </w:p>
        </w:tc>
      </w:tr>
      <w:tr w:rsidR="00CF0C73" w14:paraId="10D1BABD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2610381B" w14:textId="3736F5C7" w:rsidR="002C01F1" w:rsidRDefault="00F3204C" w:rsidP="002C01F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 xml:space="preserve">РН 6.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,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інформаційні</w:t>
            </w:r>
            <w:proofErr w:type="spellEnd"/>
            <w:r>
              <w:t xml:space="preserve"> та </w:t>
            </w:r>
            <w:proofErr w:type="spellStart"/>
            <w:r>
              <w:t>комунікаційні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, для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спілкування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соціальному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>.</w:t>
            </w:r>
          </w:p>
          <w:p w14:paraId="527FB380" w14:textId="5B344F8A" w:rsidR="00F3204C" w:rsidRDefault="00F3204C" w:rsidP="002C01F1">
            <w:pPr>
              <w:rPr>
                <w:lang w:val="uk-UA"/>
              </w:rPr>
            </w:pPr>
            <w:r>
              <w:t xml:space="preserve">РН 10.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оптимальний</w:t>
            </w:r>
            <w:proofErr w:type="spellEnd"/>
            <w:r>
              <w:t xml:space="preserve"> </w:t>
            </w:r>
            <w:proofErr w:type="spellStart"/>
            <w:r>
              <w:t>підбір</w:t>
            </w:r>
            <w:proofErr w:type="spellEnd"/>
            <w:r>
              <w:t xml:space="preserve"> та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виробів</w:t>
            </w:r>
            <w:proofErr w:type="spellEnd"/>
            <w:r>
              <w:t xml:space="preserve"> та </w:t>
            </w:r>
            <w:proofErr w:type="spellStart"/>
            <w:r>
              <w:t>конструкцій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технічних</w:t>
            </w:r>
            <w:proofErr w:type="spellEnd"/>
            <w:r>
              <w:t xml:space="preserve"> характеристик та </w:t>
            </w:r>
            <w:proofErr w:type="spellStart"/>
            <w:r>
              <w:t>в</w:t>
            </w:r>
            <w:r w:rsidR="003864D7">
              <w:t>ластивостей</w:t>
            </w:r>
            <w:proofErr w:type="spellEnd"/>
            <w:r w:rsidR="003864D7">
              <w:t xml:space="preserve">. </w:t>
            </w:r>
          </w:p>
          <w:p w14:paraId="00DC4012" w14:textId="4B3F9F2B" w:rsidR="003864D7" w:rsidRPr="004428C0" w:rsidRDefault="003864D7" w:rsidP="002C01F1">
            <w:pPr>
              <w:rPr>
                <w:lang w:val="uk-UA"/>
              </w:rPr>
            </w:pPr>
            <w:r>
              <w:t xml:space="preserve">РН 20. </w:t>
            </w: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, </w:t>
            </w:r>
            <w:proofErr w:type="spellStart"/>
            <w:r>
              <w:t>планувати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контролювати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роботу та роботу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 w:rsidR="004428C0">
              <w:rPr>
                <w:lang w:val="uk-UA"/>
              </w:rPr>
              <w:t>.</w:t>
            </w:r>
          </w:p>
          <w:p w14:paraId="574518B5" w14:textId="77777777" w:rsidR="00CF0C73" w:rsidRDefault="00CF0C73" w:rsidP="002C01F1">
            <w:pPr>
              <w:rPr>
                <w:sz w:val="28"/>
                <w:szCs w:val="28"/>
                <w:lang w:val="uk-UA"/>
              </w:rPr>
            </w:pPr>
          </w:p>
        </w:tc>
      </w:tr>
      <w:tr w:rsidR="002C01F1" w14:paraId="608CABE0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58F5961D" w14:textId="77777777" w:rsidR="002C01F1" w:rsidRPr="002C01F1" w:rsidRDefault="002C01F1" w:rsidP="002C01F1">
            <w:pPr>
              <w:jc w:val="center"/>
              <w:rPr>
                <w:b/>
                <w:lang w:val="uk-UA"/>
              </w:rPr>
            </w:pPr>
            <w:r w:rsidRPr="002C01F1">
              <w:rPr>
                <w:b/>
              </w:rPr>
              <w:t xml:space="preserve">6. </w:t>
            </w:r>
            <w:proofErr w:type="spellStart"/>
            <w:r w:rsidRPr="002C01F1">
              <w:rPr>
                <w:b/>
              </w:rPr>
              <w:t>Вимоги</w:t>
            </w:r>
            <w:proofErr w:type="spellEnd"/>
            <w:r w:rsidRPr="002C01F1">
              <w:rPr>
                <w:b/>
              </w:rPr>
              <w:t xml:space="preserve"> до </w:t>
            </w:r>
            <w:proofErr w:type="spellStart"/>
            <w:r w:rsidRPr="002C01F1">
              <w:rPr>
                <w:b/>
              </w:rPr>
              <w:t>знань</w:t>
            </w:r>
            <w:proofErr w:type="spellEnd"/>
            <w:r w:rsidRPr="002C01F1">
              <w:rPr>
                <w:b/>
              </w:rPr>
              <w:t xml:space="preserve"> і </w:t>
            </w:r>
            <w:proofErr w:type="spellStart"/>
            <w:r w:rsidRPr="002C01F1">
              <w:rPr>
                <w:b/>
              </w:rPr>
              <w:t>вмінь</w:t>
            </w:r>
            <w:proofErr w:type="spellEnd"/>
          </w:p>
        </w:tc>
      </w:tr>
      <w:tr w:rsidR="002C01F1" w14:paraId="16F0D4EF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0FAAAC4F" w14:textId="77777777" w:rsidR="002C01F1" w:rsidRDefault="002C01F1" w:rsidP="002C01F1">
            <w:pPr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Pr="002C01F1">
              <w:rPr>
                <w:lang w:val="uk-UA"/>
              </w:rPr>
              <w:t xml:space="preserve">результаті вивчення дисципліни студент повинен знати: </w:t>
            </w:r>
          </w:p>
          <w:p w14:paraId="21A116D0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- роль і значення дисципліни в інженерній підготовці; </w:t>
            </w:r>
          </w:p>
          <w:p w14:paraId="3BF4E14F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 - методи і технології визначення основних механічних характеристик матеріалів. </w:t>
            </w:r>
          </w:p>
          <w:p w14:paraId="3C7472EF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В результаті вивчення дисципліни студент повинен вміти: - </w:t>
            </w:r>
          </w:p>
          <w:p w14:paraId="5A6A0F7E" w14:textId="77777777" w:rsidR="004837E7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>- ставити і розв'язувати задачі вибору матеріалів; -</w:t>
            </w:r>
          </w:p>
          <w:p w14:paraId="31E1385B" w14:textId="77777777" w:rsidR="004837E7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>- використовувати сучасну обчислювальну техніку при виконанні розрахунків;</w:t>
            </w:r>
          </w:p>
          <w:p w14:paraId="283BBDE5" w14:textId="77777777" w:rsidR="002C01F1" w:rsidRPr="002C01F1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 - аналізувати одержані результати і приймати інженерні рішення.</w:t>
            </w:r>
          </w:p>
        </w:tc>
      </w:tr>
      <w:tr w:rsidR="004837E7" w14:paraId="2AB9E5D8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30258707" w14:textId="77777777" w:rsidR="004837E7" w:rsidRPr="004837E7" w:rsidRDefault="004837E7" w:rsidP="004837E7">
            <w:pPr>
              <w:jc w:val="center"/>
              <w:rPr>
                <w:b/>
                <w:lang w:val="uk-UA"/>
              </w:rPr>
            </w:pPr>
            <w:r w:rsidRPr="004837E7">
              <w:rPr>
                <w:b/>
              </w:rPr>
              <w:t xml:space="preserve">7. </w:t>
            </w:r>
            <w:proofErr w:type="spellStart"/>
            <w:r w:rsidRPr="004837E7">
              <w:rPr>
                <w:b/>
              </w:rPr>
              <w:t>Програма</w:t>
            </w:r>
            <w:proofErr w:type="spellEnd"/>
            <w:r w:rsidRPr="004837E7">
              <w:rPr>
                <w:b/>
              </w:rPr>
              <w:t xml:space="preserve"> </w:t>
            </w:r>
            <w:proofErr w:type="spellStart"/>
            <w:r w:rsidRPr="004837E7">
              <w:rPr>
                <w:b/>
              </w:rPr>
              <w:t>навчальної</w:t>
            </w:r>
            <w:proofErr w:type="spellEnd"/>
            <w:r w:rsidRPr="004837E7">
              <w:rPr>
                <w:b/>
              </w:rPr>
              <w:t xml:space="preserve"> </w:t>
            </w:r>
            <w:proofErr w:type="spellStart"/>
            <w:r w:rsidRPr="004837E7">
              <w:rPr>
                <w:b/>
              </w:rPr>
              <w:t>дисципліни</w:t>
            </w:r>
            <w:proofErr w:type="spellEnd"/>
          </w:p>
        </w:tc>
      </w:tr>
      <w:tr w:rsidR="005F1C73" w14:paraId="54CAB9A8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38B36231" w14:textId="77777777" w:rsidR="005F1C73" w:rsidRPr="00B36CD5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1. Неорганічні сполуки</w:t>
            </w:r>
          </w:p>
        </w:tc>
      </w:tr>
      <w:tr w:rsidR="005F1C73" w:rsidRPr="0017046F" w14:paraId="5DDC2524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0041434B" w14:textId="77777777" w:rsidR="005F1C73" w:rsidRPr="00655E49" w:rsidRDefault="005F1C73" w:rsidP="005F1C73">
            <w:pPr>
              <w:tabs>
                <w:tab w:val="left" w:pos="7830"/>
              </w:tabs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Тема 2. Загальні властивості металів. </w:t>
            </w:r>
            <w:r w:rsidRPr="00655E49">
              <w:rPr>
                <w:lang w:val="uk-UA"/>
              </w:rPr>
              <w:t>Металічні елементи.  Застосування металів та сплавів в будівництві</w:t>
            </w:r>
          </w:p>
          <w:p w14:paraId="62BF3EE1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</w:p>
        </w:tc>
      </w:tr>
      <w:tr w:rsidR="005F1C73" w:rsidRPr="003502BF" w14:paraId="7A681974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6189B16A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3.</w:t>
            </w:r>
            <w:r w:rsidRPr="00655E4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Корозія будівельних матеріалів.       </w:t>
            </w:r>
          </w:p>
        </w:tc>
      </w:tr>
      <w:tr w:rsidR="005F1C73" w14:paraId="13F48753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06A57134" w14:textId="77777777" w:rsidR="005F1C73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4. Електрохімічні процеси</w:t>
            </w:r>
          </w:p>
        </w:tc>
      </w:tr>
      <w:tr w:rsidR="005F1C73" w:rsidRPr="00452561" w14:paraId="1A020996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26F82DCE" w14:textId="77777777" w:rsidR="005F1C73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Тема 5.  </w:t>
            </w:r>
            <w:r w:rsidRPr="00655E49">
              <w:rPr>
                <w:lang w:val="uk-UA" w:eastAsia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  <w:r w:rsidRPr="00655E49">
              <w:rPr>
                <w:lang w:val="uk-UA"/>
              </w:rPr>
              <w:t xml:space="preserve"> «Зелена» хімія: сучасні завдання перед хімічною наукою та хімічною технологією</w:t>
            </w:r>
          </w:p>
        </w:tc>
      </w:tr>
    </w:tbl>
    <w:p w14:paraId="5B36797C" w14:textId="77777777" w:rsidR="002C01F1" w:rsidRDefault="002C01F1" w:rsidP="002C24E8">
      <w:pPr>
        <w:jc w:val="right"/>
        <w:rPr>
          <w:b/>
          <w:lang w:val="uk-UA"/>
        </w:rPr>
      </w:pPr>
    </w:p>
    <w:p w14:paraId="53DF7A83" w14:textId="77777777" w:rsidR="002C01F1" w:rsidRDefault="002C01F1" w:rsidP="002C24E8">
      <w:pPr>
        <w:jc w:val="right"/>
        <w:rPr>
          <w:b/>
          <w:lang w:val="uk-UA"/>
        </w:rPr>
      </w:pPr>
    </w:p>
    <w:p w14:paraId="3F6BE615" w14:textId="77777777" w:rsidR="008C6E1F" w:rsidRDefault="008C6E1F" w:rsidP="002C24E8">
      <w:pPr>
        <w:jc w:val="right"/>
        <w:rPr>
          <w:b/>
          <w:lang w:val="uk-UA"/>
        </w:rPr>
      </w:pPr>
    </w:p>
    <w:p w14:paraId="29667C16" w14:textId="77777777" w:rsidR="008C6E1F" w:rsidRDefault="008C6E1F" w:rsidP="002C24E8">
      <w:pPr>
        <w:jc w:val="right"/>
        <w:rPr>
          <w:b/>
          <w:lang w:val="uk-UA"/>
        </w:rPr>
      </w:pPr>
    </w:p>
    <w:p w14:paraId="5BB32445" w14:textId="77777777" w:rsidR="008C6E1F" w:rsidRDefault="008C6E1F" w:rsidP="002C24E8">
      <w:pPr>
        <w:jc w:val="right"/>
        <w:rPr>
          <w:b/>
          <w:lang w:val="uk-UA"/>
        </w:rPr>
      </w:pPr>
    </w:p>
    <w:p w14:paraId="02834176" w14:textId="77777777" w:rsidR="006C6480" w:rsidRDefault="006C6480" w:rsidP="002C24E8">
      <w:pPr>
        <w:jc w:val="right"/>
        <w:rPr>
          <w:b/>
          <w:lang w:val="uk-UA"/>
        </w:rPr>
      </w:pPr>
    </w:p>
    <w:p w14:paraId="00730FE8" w14:textId="77777777" w:rsidR="002C24E8" w:rsidRDefault="006C6480" w:rsidP="002C24E8">
      <w:pPr>
        <w:jc w:val="right"/>
        <w:rPr>
          <w:sz w:val="28"/>
          <w:szCs w:val="28"/>
          <w:lang w:val="uk-UA"/>
        </w:rPr>
      </w:pPr>
      <w:r>
        <w:rPr>
          <w:b/>
          <w:lang w:val="uk-UA"/>
        </w:rPr>
        <w:t>8</w:t>
      </w:r>
      <w:r w:rsidR="002C01F1" w:rsidRPr="009D0661">
        <w:rPr>
          <w:b/>
          <w:lang w:val="uk-UA"/>
        </w:rPr>
        <w:t>. Тематичне планування навчальної дисципліни (</w:t>
      </w:r>
      <w:proofErr w:type="spellStart"/>
      <w:r w:rsidR="002C01F1" w:rsidRPr="009D0661">
        <w:rPr>
          <w:b/>
          <w:lang w:val="uk-UA"/>
        </w:rPr>
        <w:t>стркутура</w:t>
      </w:r>
      <w:proofErr w:type="spellEnd"/>
      <w:r w:rsidR="002C01F1" w:rsidRPr="009D0661">
        <w:rPr>
          <w:b/>
          <w:lang w:val="uk-UA"/>
        </w:rPr>
        <w:t xml:space="preserve"> дисципліни)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992"/>
        <w:gridCol w:w="851"/>
        <w:gridCol w:w="850"/>
        <w:gridCol w:w="709"/>
        <w:gridCol w:w="850"/>
      </w:tblGrid>
      <w:tr w:rsidR="002C24E8" w:rsidRPr="00DE78A4" w14:paraId="6319F644" w14:textId="77777777" w:rsidTr="008C6E1F">
        <w:tc>
          <w:tcPr>
            <w:tcW w:w="675" w:type="dxa"/>
          </w:tcPr>
          <w:p w14:paraId="5935E810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 xml:space="preserve">№ з/п </w:t>
            </w:r>
          </w:p>
        </w:tc>
        <w:tc>
          <w:tcPr>
            <w:tcW w:w="4820" w:type="dxa"/>
          </w:tcPr>
          <w:p w14:paraId="041481CE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6C6480">
              <w:rPr>
                <w:lang w:val="uk-UA"/>
              </w:rPr>
              <w:t>Назва теми курсу</w:t>
            </w:r>
          </w:p>
        </w:tc>
        <w:tc>
          <w:tcPr>
            <w:tcW w:w="992" w:type="dxa"/>
          </w:tcPr>
          <w:p w14:paraId="21C473F6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6C6480">
              <w:rPr>
                <w:lang w:val="uk-UA"/>
              </w:rPr>
              <w:t xml:space="preserve">Лекції </w:t>
            </w:r>
            <w:r w:rsidRPr="00DE78A4">
              <w:t>(год.)</w:t>
            </w:r>
          </w:p>
        </w:tc>
        <w:tc>
          <w:tcPr>
            <w:tcW w:w="851" w:type="dxa"/>
          </w:tcPr>
          <w:p w14:paraId="08A159B8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DE78A4">
              <w:t>ПР (год.)</w:t>
            </w:r>
          </w:p>
        </w:tc>
        <w:tc>
          <w:tcPr>
            <w:tcW w:w="850" w:type="dxa"/>
          </w:tcPr>
          <w:p w14:paraId="30FBA7E9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DE78A4">
              <w:t>СР (год.)</w:t>
            </w:r>
          </w:p>
        </w:tc>
        <w:tc>
          <w:tcPr>
            <w:tcW w:w="709" w:type="dxa"/>
          </w:tcPr>
          <w:p w14:paraId="416554BC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 xml:space="preserve">Всього </w:t>
            </w:r>
          </w:p>
        </w:tc>
        <w:tc>
          <w:tcPr>
            <w:tcW w:w="850" w:type="dxa"/>
          </w:tcPr>
          <w:p w14:paraId="677087E3" w14:textId="77777777" w:rsidR="002C24E8" w:rsidRPr="00DE78A4" w:rsidRDefault="002C24E8" w:rsidP="003E7184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 xml:space="preserve">Примітка </w:t>
            </w:r>
          </w:p>
        </w:tc>
      </w:tr>
      <w:tr w:rsidR="005F1C73" w:rsidRPr="00E91876" w14:paraId="33E21F64" w14:textId="77777777" w:rsidTr="008C6E1F">
        <w:tc>
          <w:tcPr>
            <w:tcW w:w="675" w:type="dxa"/>
          </w:tcPr>
          <w:p w14:paraId="760970A2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</w:p>
        </w:tc>
        <w:tc>
          <w:tcPr>
            <w:tcW w:w="4820" w:type="dxa"/>
          </w:tcPr>
          <w:p w14:paraId="6332E033" w14:textId="6A833E64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Неорганічні речовини</w:t>
            </w:r>
            <w:r w:rsidR="00E91876">
              <w:rPr>
                <w:lang w:val="uk-UA"/>
              </w:rPr>
              <w:t>. Неметали.</w:t>
            </w:r>
          </w:p>
        </w:tc>
        <w:tc>
          <w:tcPr>
            <w:tcW w:w="992" w:type="dxa"/>
          </w:tcPr>
          <w:p w14:paraId="31CFED5A" w14:textId="40091250" w:rsidR="005F1C73" w:rsidRPr="00452561" w:rsidRDefault="00452561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14:paraId="10D173F5" w14:textId="0C95B63F" w:rsidR="005F1C73" w:rsidRPr="00452561" w:rsidRDefault="00452561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4E5A44D0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9" w:type="dxa"/>
          </w:tcPr>
          <w:p w14:paraId="780EABFC" w14:textId="2C28CB6B" w:rsidR="005F1C73" w:rsidRPr="00452561" w:rsidRDefault="005F1C73" w:rsidP="0045256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452561"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14:paraId="65E8ED3D" w14:textId="77777777" w:rsidR="005F1C73" w:rsidRPr="00DE78A4" w:rsidRDefault="005F1C73" w:rsidP="005F1C73">
            <w:pPr>
              <w:jc w:val="center"/>
              <w:rPr>
                <w:i/>
                <w:lang w:val="uk-UA"/>
              </w:rPr>
            </w:pPr>
          </w:p>
        </w:tc>
      </w:tr>
      <w:tr w:rsidR="005F1C73" w:rsidRPr="00E91876" w14:paraId="7A47C4C7" w14:textId="77777777" w:rsidTr="008C6E1F">
        <w:tc>
          <w:tcPr>
            <w:tcW w:w="675" w:type="dxa"/>
          </w:tcPr>
          <w:p w14:paraId="04DB1E31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4820" w:type="dxa"/>
          </w:tcPr>
          <w:p w14:paraId="6521EFA0" w14:textId="548AD44A" w:rsidR="005F1C73" w:rsidRPr="00655E49" w:rsidRDefault="00E91876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Метали</w:t>
            </w:r>
            <w:r w:rsidR="005F1C73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14:paraId="61F2C54F" w14:textId="2BB5470D" w:rsidR="005F1C73" w:rsidRPr="00452561" w:rsidRDefault="00452561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14:paraId="39884F07" w14:textId="6E05FFDA" w:rsidR="005F1C73" w:rsidRPr="00452561" w:rsidRDefault="00452561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3D4C8587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3BAB588C" w14:textId="7AEAEDE0" w:rsidR="005F1C73" w:rsidRPr="00452561" w:rsidRDefault="00452561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</w:tcPr>
          <w:p w14:paraId="3770B7CB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</w:tr>
      <w:tr w:rsidR="005F1C73" w:rsidRPr="00E91876" w14:paraId="484B37E6" w14:textId="77777777" w:rsidTr="008C6E1F">
        <w:tc>
          <w:tcPr>
            <w:tcW w:w="675" w:type="dxa"/>
          </w:tcPr>
          <w:p w14:paraId="2E5504EC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3</w:t>
            </w:r>
          </w:p>
        </w:tc>
        <w:tc>
          <w:tcPr>
            <w:tcW w:w="4820" w:type="dxa"/>
          </w:tcPr>
          <w:p w14:paraId="0EAAAAAD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Корозія будівельних матеріалів.       </w:t>
            </w:r>
          </w:p>
        </w:tc>
        <w:tc>
          <w:tcPr>
            <w:tcW w:w="992" w:type="dxa"/>
          </w:tcPr>
          <w:p w14:paraId="446279A0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0E0D39B" w14:textId="70707B50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C22AB0A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</w:tcPr>
          <w:p w14:paraId="79086E47" w14:textId="415E3C25" w:rsidR="005F1C73" w:rsidRPr="00DE78A4" w:rsidRDefault="005F1C73" w:rsidP="00301B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01B9A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537B9D37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</w:tr>
      <w:tr w:rsidR="005F1C73" w:rsidRPr="00DE78A4" w14:paraId="6FC21239" w14:textId="77777777" w:rsidTr="008C6E1F">
        <w:tc>
          <w:tcPr>
            <w:tcW w:w="675" w:type="dxa"/>
          </w:tcPr>
          <w:p w14:paraId="08AC4222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4</w:t>
            </w:r>
          </w:p>
        </w:tc>
        <w:tc>
          <w:tcPr>
            <w:tcW w:w="4820" w:type="dxa"/>
          </w:tcPr>
          <w:p w14:paraId="5371C214" w14:textId="77777777" w:rsidR="005F1C73" w:rsidRPr="00655E49" w:rsidRDefault="005F1C73" w:rsidP="005F1C73">
            <w:pPr>
              <w:tabs>
                <w:tab w:val="left" w:pos="78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Електрохімічні процеси</w:t>
            </w:r>
          </w:p>
        </w:tc>
        <w:tc>
          <w:tcPr>
            <w:tcW w:w="992" w:type="dxa"/>
          </w:tcPr>
          <w:p w14:paraId="4E2F6E27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CA1B5CC" w14:textId="3750530F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2C80E9B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</w:tcPr>
          <w:p w14:paraId="3FE50C54" w14:textId="77BD4F4F" w:rsidR="005F1C73" w:rsidRPr="00DE78A4" w:rsidRDefault="005F1C73" w:rsidP="00FE4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E4B64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5116B8F3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</w:tr>
      <w:tr w:rsidR="005F1C73" w:rsidRPr="003641DD" w14:paraId="406B0C92" w14:textId="77777777" w:rsidTr="008C6E1F">
        <w:tc>
          <w:tcPr>
            <w:tcW w:w="675" w:type="dxa"/>
          </w:tcPr>
          <w:p w14:paraId="03420DA5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5</w:t>
            </w:r>
          </w:p>
        </w:tc>
        <w:tc>
          <w:tcPr>
            <w:tcW w:w="4820" w:type="dxa"/>
          </w:tcPr>
          <w:p w14:paraId="18122D03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 w:rsidRPr="00655E49">
              <w:rPr>
                <w:lang w:val="uk-UA" w:eastAsia="uk-UA"/>
              </w:rPr>
              <w:t xml:space="preserve">Роль хімії у створенні нових матеріалів, </w:t>
            </w:r>
            <w:r w:rsidRPr="00655E49">
              <w:rPr>
                <w:lang w:val="uk-UA" w:eastAsia="uk-UA"/>
              </w:rPr>
              <w:lastRenderedPageBreak/>
              <w:t>розвитку нових напрямів технологій, розв’язанні продовольчої, сировинної, енергетичної, екологічної проблем</w:t>
            </w:r>
            <w:r>
              <w:rPr>
                <w:lang w:val="uk-UA" w:eastAsia="uk-UA"/>
              </w:rPr>
              <w:t xml:space="preserve">. </w:t>
            </w:r>
            <w:r w:rsidRPr="00655E49">
              <w:rPr>
                <w:lang w:val="uk-UA"/>
              </w:rPr>
              <w:t xml:space="preserve"> Зелена» хімія: сучасні завдання перед хімічною наукою та хімічною технологією.</w:t>
            </w:r>
          </w:p>
        </w:tc>
        <w:tc>
          <w:tcPr>
            <w:tcW w:w="992" w:type="dxa"/>
          </w:tcPr>
          <w:p w14:paraId="0C559D2B" w14:textId="28C72FDF" w:rsidR="005F1C73" w:rsidRPr="00DE78A4" w:rsidRDefault="00E91876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851" w:type="dxa"/>
          </w:tcPr>
          <w:p w14:paraId="4B7B3344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506A9DD4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14:paraId="2535BDF6" w14:textId="7488D302" w:rsidR="005F1C73" w:rsidRPr="00DE78A4" w:rsidRDefault="00E91876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</w:tcPr>
          <w:p w14:paraId="19C54815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</w:tr>
      <w:tr w:rsidR="005F1C73" w:rsidRPr="003641DD" w14:paraId="5F76DF3B" w14:textId="77777777" w:rsidTr="008C6E1F">
        <w:tc>
          <w:tcPr>
            <w:tcW w:w="675" w:type="dxa"/>
          </w:tcPr>
          <w:p w14:paraId="65CE06B1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  <w:tc>
          <w:tcPr>
            <w:tcW w:w="4820" w:type="dxa"/>
          </w:tcPr>
          <w:p w14:paraId="2BE3A359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6FE4826" w14:textId="7BBA58DB" w:rsidR="005F1C73" w:rsidRPr="00DE78A4" w:rsidRDefault="00E91876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1" w:type="dxa"/>
          </w:tcPr>
          <w:p w14:paraId="7422CA32" w14:textId="279215CC" w:rsidR="005F1C73" w:rsidRPr="00DE78A4" w:rsidRDefault="00E91876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14:paraId="75B3CBAF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09" w:type="dxa"/>
          </w:tcPr>
          <w:p w14:paraId="0D99EB98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850" w:type="dxa"/>
          </w:tcPr>
          <w:p w14:paraId="64EFD2CD" w14:textId="77777777" w:rsidR="005F1C73" w:rsidRPr="00DE78A4" w:rsidRDefault="005F1C73" w:rsidP="005F1C73">
            <w:pPr>
              <w:jc w:val="center"/>
              <w:rPr>
                <w:lang w:val="uk-UA"/>
              </w:rPr>
            </w:pPr>
          </w:p>
        </w:tc>
      </w:tr>
    </w:tbl>
    <w:p w14:paraId="6E5ED5B0" w14:textId="77777777" w:rsidR="002C24E8" w:rsidRPr="00327C58" w:rsidRDefault="002C24E8" w:rsidP="00327C58">
      <w:pPr>
        <w:rPr>
          <w:lang w:val="en-US"/>
        </w:rPr>
      </w:pPr>
    </w:p>
    <w:p w14:paraId="4738B96C" w14:textId="77777777" w:rsidR="002C24E8" w:rsidRDefault="002C24E8" w:rsidP="002C24E8">
      <w:pPr>
        <w:rPr>
          <w:lang w:val="uk-UA"/>
        </w:rPr>
      </w:pPr>
    </w:p>
    <w:p w14:paraId="662E4112" w14:textId="77777777" w:rsidR="002C24E8" w:rsidRPr="00AF69AB" w:rsidRDefault="00327C58" w:rsidP="002C24E8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2C24E8" w:rsidRPr="00AF69AB">
        <w:rPr>
          <w:b/>
        </w:rPr>
        <w:t xml:space="preserve">. </w:t>
      </w:r>
      <w:proofErr w:type="spellStart"/>
      <w:r w:rsidR="002C24E8" w:rsidRPr="00AF69AB">
        <w:rPr>
          <w:b/>
        </w:rPr>
        <w:t>Критерії</w:t>
      </w:r>
      <w:proofErr w:type="spellEnd"/>
      <w:r w:rsidR="002C24E8" w:rsidRPr="00AF69AB">
        <w:rPr>
          <w:b/>
        </w:rPr>
        <w:t xml:space="preserve"> </w:t>
      </w:r>
      <w:proofErr w:type="spellStart"/>
      <w:r w:rsidR="002C24E8" w:rsidRPr="00AF69AB">
        <w:rPr>
          <w:b/>
        </w:rPr>
        <w:t>оцінки</w:t>
      </w:r>
      <w:proofErr w:type="spellEnd"/>
      <w:r w:rsidR="002C24E8" w:rsidRPr="00AF69AB">
        <w:rPr>
          <w:b/>
        </w:rPr>
        <w:t xml:space="preserve"> </w:t>
      </w:r>
      <w:proofErr w:type="spellStart"/>
      <w:r w:rsidR="002C24E8" w:rsidRPr="00AF69AB">
        <w:rPr>
          <w:b/>
        </w:rPr>
        <w:t>знань</w:t>
      </w:r>
      <w:proofErr w:type="spellEnd"/>
      <w:r w:rsidR="002C24E8" w:rsidRPr="00AF69AB">
        <w:rPr>
          <w:b/>
        </w:rPr>
        <w:t xml:space="preserve">, </w:t>
      </w:r>
      <w:proofErr w:type="spellStart"/>
      <w:r w:rsidR="002C24E8" w:rsidRPr="00AF69AB">
        <w:rPr>
          <w:b/>
        </w:rPr>
        <w:t>умінь</w:t>
      </w:r>
      <w:proofErr w:type="spellEnd"/>
      <w:r w:rsidR="002C24E8" w:rsidRPr="00AF69AB">
        <w:rPr>
          <w:b/>
        </w:rPr>
        <w:t xml:space="preserve"> і </w:t>
      </w:r>
      <w:proofErr w:type="spellStart"/>
      <w:r w:rsidR="002C24E8" w:rsidRPr="00AF69AB">
        <w:rPr>
          <w:b/>
        </w:rPr>
        <w:t>навичок</w:t>
      </w:r>
      <w:proofErr w:type="spellEnd"/>
      <w:r w:rsidR="002C24E8" w:rsidRPr="00AF69AB">
        <w:rPr>
          <w:b/>
        </w:rPr>
        <w:t xml:space="preserve"> </w:t>
      </w:r>
      <w:proofErr w:type="spellStart"/>
      <w:r w:rsidR="002C24E8" w:rsidRPr="00AF69AB">
        <w:rPr>
          <w:b/>
        </w:rPr>
        <w:t>студентів</w:t>
      </w:r>
      <w:proofErr w:type="spellEnd"/>
    </w:p>
    <w:p w14:paraId="17832B67" w14:textId="77777777" w:rsidR="002C24E8" w:rsidRDefault="002C24E8" w:rsidP="002C24E8">
      <w:pPr>
        <w:rPr>
          <w:lang w:val="uk-UA"/>
        </w:rPr>
      </w:pPr>
      <w:r>
        <w:t xml:space="preserve">Контроль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за 4-бальною (</w:t>
      </w:r>
      <w:proofErr w:type="spellStart"/>
      <w:r>
        <w:t>традиційною</w:t>
      </w:r>
      <w:proofErr w:type="spellEnd"/>
      <w:r>
        <w:t>) шкалою: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C24E8" w14:paraId="441047F8" w14:textId="77777777" w:rsidTr="003E7184">
        <w:tc>
          <w:tcPr>
            <w:tcW w:w="1809" w:type="dxa"/>
          </w:tcPr>
          <w:p w14:paraId="1E24DC6C" w14:textId="77777777" w:rsidR="002C24E8" w:rsidRDefault="002C24E8" w:rsidP="003E7184">
            <w:pPr>
              <w:rPr>
                <w:lang w:val="uk-UA"/>
              </w:rPr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</w:p>
        </w:tc>
        <w:tc>
          <w:tcPr>
            <w:tcW w:w="7762" w:type="dxa"/>
          </w:tcPr>
          <w:p w14:paraId="0728D216" w14:textId="77777777" w:rsidR="002C24E8" w:rsidRDefault="002C24E8" w:rsidP="003E7184">
            <w:pPr>
              <w:rPr>
                <w:lang w:val="uk-UA"/>
              </w:rPr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</w:p>
        </w:tc>
      </w:tr>
      <w:tr w:rsidR="002C24E8" w14:paraId="4FD626E3" w14:textId="77777777" w:rsidTr="003E7184">
        <w:tc>
          <w:tcPr>
            <w:tcW w:w="1809" w:type="dxa"/>
          </w:tcPr>
          <w:p w14:paraId="3FA5D4DA" w14:textId="77777777" w:rsidR="002C24E8" w:rsidRDefault="002C24E8" w:rsidP="003E7184">
            <w:pPr>
              <w:rPr>
                <w:lang w:val="uk-UA"/>
              </w:rPr>
            </w:pPr>
            <w:r>
              <w:rPr>
                <w:lang w:val="uk-UA"/>
              </w:rPr>
              <w:t>«2»</w:t>
            </w:r>
          </w:p>
        </w:tc>
        <w:tc>
          <w:tcPr>
            <w:tcW w:w="7762" w:type="dxa"/>
          </w:tcPr>
          <w:p w14:paraId="57E38E47" w14:textId="77777777" w:rsidR="002C24E8" w:rsidRDefault="002C24E8" w:rsidP="003E7184">
            <w:pPr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розпізнання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викопує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значними</w:t>
            </w:r>
            <w:proofErr w:type="spellEnd"/>
            <w:r>
              <w:t xml:space="preserve"> </w:t>
            </w:r>
            <w:proofErr w:type="spellStart"/>
            <w:r>
              <w:t>труднощами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відповіді</w:t>
            </w:r>
            <w:proofErr w:type="spellEnd"/>
            <w:r>
              <w:t xml:space="preserve"> і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>.</w:t>
            </w:r>
          </w:p>
        </w:tc>
      </w:tr>
      <w:tr w:rsidR="002C24E8" w14:paraId="3AD4B1E0" w14:textId="77777777" w:rsidTr="003E7184">
        <w:tc>
          <w:tcPr>
            <w:tcW w:w="1809" w:type="dxa"/>
          </w:tcPr>
          <w:p w14:paraId="659EBE49" w14:textId="77777777" w:rsidR="002C24E8" w:rsidRDefault="002C24E8" w:rsidP="003E7184">
            <w:pPr>
              <w:rPr>
                <w:lang w:val="uk-UA"/>
              </w:rPr>
            </w:pPr>
            <w:r>
              <w:rPr>
                <w:lang w:val="uk-UA"/>
              </w:rPr>
              <w:t>«3»</w:t>
            </w:r>
          </w:p>
        </w:tc>
        <w:tc>
          <w:tcPr>
            <w:tcW w:w="7762" w:type="dxa"/>
          </w:tcPr>
          <w:p w14:paraId="15F6DEF9" w14:textId="77777777" w:rsidR="002C24E8" w:rsidRPr="009129FB" w:rsidRDefault="002C24E8" w:rsidP="003E7184">
            <w:pPr>
              <w:rPr>
                <w:lang w:val="uk-UA"/>
              </w:rPr>
            </w:pPr>
            <w:r>
              <w:t xml:space="preserve">Без </w:t>
            </w:r>
            <w:proofErr w:type="spellStart"/>
            <w:r>
              <w:t>достатнього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епізодичною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3 </w:t>
            </w:r>
            <w:proofErr w:type="spellStart"/>
            <w:r>
              <w:t>помилками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 і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окремими</w:t>
            </w:r>
            <w:proofErr w:type="spellEnd"/>
            <w:r>
              <w:t xml:space="preserve"> видами </w:t>
            </w:r>
            <w:proofErr w:type="spellStart"/>
            <w:r>
              <w:t>технічної</w:t>
            </w:r>
            <w:proofErr w:type="spellEnd"/>
            <w:r>
              <w:t xml:space="preserve"> і конструктивно-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виправит</w:t>
            </w:r>
            <w:proofErr w:type="spellEnd"/>
            <w:r>
              <w:rPr>
                <w:lang w:val="uk-UA"/>
              </w:rPr>
              <w:t>и</w:t>
            </w:r>
          </w:p>
        </w:tc>
      </w:tr>
      <w:tr w:rsidR="002C24E8" w14:paraId="42AD7AC3" w14:textId="77777777" w:rsidTr="003E7184">
        <w:tc>
          <w:tcPr>
            <w:tcW w:w="1809" w:type="dxa"/>
          </w:tcPr>
          <w:p w14:paraId="0CB8B9CA" w14:textId="77777777" w:rsidR="002C24E8" w:rsidRDefault="002C24E8" w:rsidP="003E7184">
            <w:pPr>
              <w:rPr>
                <w:lang w:val="uk-UA"/>
              </w:rPr>
            </w:pPr>
            <w:r>
              <w:rPr>
                <w:lang w:val="uk-UA"/>
              </w:rPr>
              <w:t>«4»</w:t>
            </w:r>
          </w:p>
        </w:tc>
        <w:tc>
          <w:tcPr>
            <w:tcW w:w="7762" w:type="dxa"/>
          </w:tcPr>
          <w:p w14:paraId="25BC44F0" w14:textId="77777777" w:rsidR="002C24E8" w:rsidRDefault="002C24E8" w:rsidP="003E7184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, </w:t>
            </w:r>
            <w:proofErr w:type="spellStart"/>
            <w:r>
              <w:t>письмовій</w:t>
            </w:r>
            <w:proofErr w:type="spellEnd"/>
            <w:r>
              <w:t xml:space="preserve"> і </w:t>
            </w:r>
            <w:proofErr w:type="spellStart"/>
            <w:r>
              <w:t>графічній</w:t>
            </w:r>
            <w:proofErr w:type="spellEnd"/>
            <w:r>
              <w:t xml:space="preserve"> формах та </w:t>
            </w:r>
            <w:proofErr w:type="spellStart"/>
            <w:r>
              <w:t>застосовує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як в </w:t>
            </w:r>
            <w:proofErr w:type="spellStart"/>
            <w:r>
              <w:t>типових</w:t>
            </w:r>
            <w:proofErr w:type="spellEnd"/>
            <w:r>
              <w:t xml:space="preserve">, так і в </w:t>
            </w:r>
            <w:proofErr w:type="spellStart"/>
            <w:r>
              <w:t>дещо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аналізує</w:t>
            </w:r>
            <w:proofErr w:type="spellEnd"/>
            <w:r>
              <w:t xml:space="preserve">, </w:t>
            </w:r>
            <w:proofErr w:type="spellStart"/>
            <w:r>
              <w:t>порівнює</w:t>
            </w:r>
            <w:proofErr w:type="spellEnd"/>
            <w:r>
              <w:t xml:space="preserve"> і </w:t>
            </w:r>
            <w:proofErr w:type="spellStart"/>
            <w:r>
              <w:t>систематизує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та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правильна, </w:t>
            </w:r>
            <w:proofErr w:type="spellStart"/>
            <w:r>
              <w:t>логічна</w:t>
            </w:r>
            <w:proofErr w:type="spellEnd"/>
            <w:r>
              <w:t xml:space="preserve"> і </w:t>
            </w:r>
            <w:proofErr w:type="spellStart"/>
            <w:r>
              <w:t>достатньо</w:t>
            </w:r>
            <w:proofErr w:type="spellEnd"/>
            <w:r>
              <w:t xml:space="preserve"> </w:t>
            </w:r>
            <w:proofErr w:type="spellStart"/>
            <w:r>
              <w:t>обгрунтована</w:t>
            </w:r>
            <w:proofErr w:type="spellEnd"/>
            <w:r>
              <w:t xml:space="preserve">.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типовим</w:t>
            </w:r>
            <w:proofErr w:type="spellEnd"/>
            <w:r>
              <w:t xml:space="preserve"> алгоритмом з </w:t>
            </w:r>
            <w:proofErr w:type="spellStart"/>
            <w:r>
              <w:t>консультацією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</w:t>
            </w:r>
            <w:proofErr w:type="spellStart"/>
            <w:r>
              <w:t>Усвідомлено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довідковою</w:t>
            </w:r>
            <w:proofErr w:type="spellEnd"/>
            <w:r>
              <w:t xml:space="preserve"> </w:t>
            </w:r>
            <w:proofErr w:type="spellStart"/>
            <w:r>
              <w:t>інформацією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несуттєвих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>.</w:t>
            </w:r>
          </w:p>
        </w:tc>
      </w:tr>
      <w:tr w:rsidR="002C24E8" w14:paraId="686C60F5" w14:textId="77777777" w:rsidTr="003E7184">
        <w:tc>
          <w:tcPr>
            <w:tcW w:w="1809" w:type="dxa"/>
          </w:tcPr>
          <w:p w14:paraId="144B60EF" w14:textId="77777777" w:rsidR="002C24E8" w:rsidRDefault="002C24E8" w:rsidP="003E7184">
            <w:pPr>
              <w:rPr>
                <w:lang w:val="uk-UA"/>
              </w:rPr>
            </w:pPr>
            <w:r>
              <w:rPr>
                <w:lang w:val="uk-UA"/>
              </w:rPr>
              <w:t>«5»</w:t>
            </w:r>
          </w:p>
        </w:tc>
        <w:tc>
          <w:tcPr>
            <w:tcW w:w="7762" w:type="dxa"/>
          </w:tcPr>
          <w:p w14:paraId="2AD27F5A" w14:textId="77777777" w:rsidR="002C24E8" w:rsidRDefault="002C24E8" w:rsidP="003E7184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застосовує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. </w:t>
            </w:r>
            <w:proofErr w:type="spellStart"/>
            <w:r>
              <w:t>Відповідь</w:t>
            </w:r>
            <w:proofErr w:type="spellEnd"/>
            <w:r>
              <w:t xml:space="preserve"> студента </w:t>
            </w:r>
            <w:proofErr w:type="spellStart"/>
            <w:r>
              <w:t>повна</w:t>
            </w:r>
            <w:proofErr w:type="spellEnd"/>
            <w:r>
              <w:t xml:space="preserve">, правильна, </w:t>
            </w:r>
            <w:proofErr w:type="spellStart"/>
            <w:r>
              <w:t>логічна</w:t>
            </w:r>
            <w:proofErr w:type="spellEnd"/>
            <w:r>
              <w:t xml:space="preserve">,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систематизацію</w:t>
            </w:r>
            <w:proofErr w:type="spellEnd"/>
            <w:r>
              <w:t xml:space="preserve">, </w:t>
            </w:r>
            <w:proofErr w:type="spellStart"/>
            <w:r>
              <w:t>узагальнення</w:t>
            </w:r>
            <w:proofErr w:type="spellEnd"/>
            <w:r>
              <w:t xml:space="preserve">. </w:t>
            </w:r>
            <w:proofErr w:type="spellStart"/>
            <w:r>
              <w:t>Вміє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і </w:t>
            </w:r>
            <w:proofErr w:type="spellStart"/>
            <w:r>
              <w:t>користуватися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. </w:t>
            </w:r>
            <w:proofErr w:type="spellStart"/>
            <w:r>
              <w:t>Встановлює</w:t>
            </w:r>
            <w:proofErr w:type="spellEnd"/>
            <w:r>
              <w:t xml:space="preserve"> причинно-</w:t>
            </w:r>
            <w:proofErr w:type="spellStart"/>
            <w:r>
              <w:t>наслідкові</w:t>
            </w:r>
            <w:proofErr w:type="spellEnd"/>
            <w:r>
              <w:t xml:space="preserve"> та </w:t>
            </w:r>
            <w:proofErr w:type="spellStart"/>
            <w:r>
              <w:t>міжпредметні</w:t>
            </w:r>
            <w:proofErr w:type="spellEnd"/>
            <w:r>
              <w:t xml:space="preserve"> </w:t>
            </w:r>
            <w:proofErr w:type="spellStart"/>
            <w:r>
              <w:t>зв'язки</w:t>
            </w:r>
            <w:proofErr w:type="spellEnd"/>
            <w:r>
              <w:t xml:space="preserve">.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Бездоганно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як з </w:t>
            </w:r>
            <w:proofErr w:type="spellStart"/>
            <w:r>
              <w:t>використанням</w:t>
            </w:r>
            <w:proofErr w:type="spellEnd"/>
            <w:r>
              <w:t xml:space="preserve"> типового алгоритму, так і за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розробленим</w:t>
            </w:r>
            <w:proofErr w:type="spellEnd"/>
            <w:r>
              <w:t xml:space="preserve"> алгоритмом.</w:t>
            </w:r>
          </w:p>
        </w:tc>
      </w:tr>
    </w:tbl>
    <w:p w14:paraId="20D078DD" w14:textId="77777777" w:rsidR="002C24E8" w:rsidRDefault="002C24E8" w:rsidP="002C24E8">
      <w:pPr>
        <w:rPr>
          <w:lang w:val="uk-UA"/>
        </w:rPr>
      </w:pPr>
    </w:p>
    <w:p w14:paraId="78B9724D" w14:textId="77777777" w:rsidR="002C24E8" w:rsidRPr="00AF69AB" w:rsidRDefault="00327C58" w:rsidP="002C24E8">
      <w:pPr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2C24E8" w:rsidRPr="002C24E8">
        <w:rPr>
          <w:b/>
          <w:lang w:val="uk-UA"/>
        </w:rPr>
        <w:t>. Політика навчальної дисципліни</w:t>
      </w:r>
    </w:p>
    <w:p w14:paraId="7D62E0C4" w14:textId="77777777" w:rsidR="002C24E8" w:rsidRDefault="002C24E8" w:rsidP="002C24E8">
      <w:pPr>
        <w:ind w:firstLine="708"/>
        <w:rPr>
          <w:lang w:val="uk-UA"/>
        </w:rPr>
      </w:pPr>
      <w:r w:rsidRPr="007077C9">
        <w:rPr>
          <w:lang w:val="uk-UA"/>
        </w:rPr>
        <w:t xml:space="preserve">Активна участь здобувачів на практичних та лабораторних заняттях під час опитування, відвідування лекційних занять, ініціативність в обговоренні дискусійних тем, самостійної роботи, заохочення здобувачів до науково-дослідної роботи.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виконані</w:t>
      </w:r>
      <w:proofErr w:type="spellEnd"/>
      <w:r>
        <w:t xml:space="preserve"> у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.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пропущених</w:t>
      </w:r>
      <w:proofErr w:type="spellEnd"/>
      <w:r>
        <w:t xml:space="preserve"> занять є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причини </w:t>
      </w:r>
      <w:proofErr w:type="spellStart"/>
      <w:r>
        <w:t>пропущеного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здобувач</w:t>
      </w:r>
      <w:proofErr w:type="spellEnd"/>
      <w:r>
        <w:t xml:space="preserve"> </w:t>
      </w:r>
      <w:proofErr w:type="spellStart"/>
      <w:r>
        <w:t>презентує</w:t>
      </w:r>
      <w:proofErr w:type="spellEnd"/>
      <w:r>
        <w:t xml:space="preserve">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над </w:t>
      </w:r>
      <w:proofErr w:type="spellStart"/>
      <w:r>
        <w:t>індивідуальними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, </w:t>
      </w:r>
      <w:proofErr w:type="spellStart"/>
      <w:r>
        <w:t>розв’язуванням</w:t>
      </w:r>
      <w:proofErr w:type="spellEnd"/>
      <w:r>
        <w:t xml:space="preserve"> задач не допустимо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. </w:t>
      </w:r>
      <w:proofErr w:type="spellStart"/>
      <w:r>
        <w:t>Презентації</w:t>
      </w:r>
      <w:proofErr w:type="spellEnd"/>
      <w:r>
        <w:t xml:space="preserve"> та </w:t>
      </w:r>
      <w:proofErr w:type="spellStart"/>
      <w:r>
        <w:t>виступи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авторськими</w:t>
      </w:r>
      <w:proofErr w:type="spellEnd"/>
      <w:r>
        <w:t xml:space="preserve"> та </w:t>
      </w:r>
      <w:proofErr w:type="spellStart"/>
      <w:r>
        <w:t>оригінальними</w:t>
      </w:r>
      <w:proofErr w:type="spellEnd"/>
      <w:r>
        <w:t xml:space="preserve">. </w:t>
      </w:r>
      <w:proofErr w:type="spellStart"/>
      <w:r>
        <w:t>Дотримуватись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 у </w:t>
      </w:r>
      <w:proofErr w:type="spellStart"/>
      <w:r>
        <w:t>Відокремленому</w:t>
      </w:r>
      <w:proofErr w:type="spellEnd"/>
      <w:r>
        <w:t xml:space="preserve"> </w:t>
      </w:r>
      <w:r>
        <w:lastRenderedPageBreak/>
        <w:t xml:space="preserve">структурному </w:t>
      </w:r>
      <w:proofErr w:type="spellStart"/>
      <w:r>
        <w:t>підрозділі</w:t>
      </w:r>
      <w:proofErr w:type="spellEnd"/>
      <w:r>
        <w:t xml:space="preserve"> «</w:t>
      </w:r>
      <w:proofErr w:type="spellStart"/>
      <w:r>
        <w:t>Любешівський</w:t>
      </w:r>
      <w:proofErr w:type="spellEnd"/>
      <w:r>
        <w:t xml:space="preserve"> ТФК ЛНТУ» http://www.ltklntu.org.ua/%d0%b0%d0%ba%d0%b0%d0%b4%d0%b5%d0%bc%d1%96%d1%87%d 0%bd%d0%b0-%d0%b4%d0%be%d0%b1%d1%80%d0%be%d1%87%d0%b5%d1%81%d0%bd%d1 %96%d1%81%d1%82%d1%8c/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семестровий</w:t>
      </w:r>
      <w:proofErr w:type="spellEnd"/>
      <w:r>
        <w:t xml:space="preserve"> контроль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коледжу</w:t>
      </w:r>
      <w:proofErr w:type="spellEnd"/>
      <w:r>
        <w:t xml:space="preserve">; з метою контролю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екзамену</w:t>
      </w:r>
      <w:proofErr w:type="spellEnd"/>
      <w:r>
        <w:t xml:space="preserve"> в </w:t>
      </w:r>
      <w:proofErr w:type="spellStart"/>
      <w:r>
        <w:t>дистанційній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усього</w:t>
      </w:r>
      <w:proofErr w:type="spellEnd"/>
      <w:r>
        <w:t xml:space="preserve"> заходу </w:t>
      </w:r>
      <w:proofErr w:type="spellStart"/>
      <w:r>
        <w:t>користуватись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інформаційно-комунікаційного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ідентифікувати</w:t>
      </w:r>
      <w:proofErr w:type="spellEnd"/>
      <w:r>
        <w:t xml:space="preserve"> </w:t>
      </w:r>
      <w:proofErr w:type="spellStart"/>
      <w:r>
        <w:t>здобувача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</w:t>
      </w:r>
      <w:proofErr w:type="spellStart"/>
      <w:r>
        <w:t>Zoom</w:t>
      </w:r>
      <w:proofErr w:type="spellEnd"/>
      <w:r>
        <w:t xml:space="preserve">, </w:t>
      </w:r>
      <w:proofErr w:type="spellStart"/>
      <w:r>
        <w:t>GoogleMeet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18. </w:t>
      </w:r>
    </w:p>
    <w:p w14:paraId="5555B584" w14:textId="77777777" w:rsidR="002C24E8" w:rsidRDefault="002C24E8" w:rsidP="002C24E8">
      <w:pPr>
        <w:rPr>
          <w:lang w:val="uk-UA"/>
        </w:rPr>
      </w:pPr>
    </w:p>
    <w:p w14:paraId="54215B99" w14:textId="77777777" w:rsidR="002C24E8" w:rsidRDefault="00327C58" w:rsidP="002C24E8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2C24E8" w:rsidRPr="00AF69AB">
        <w:rPr>
          <w:b/>
          <w:lang w:val="uk-UA"/>
        </w:rPr>
        <w:t xml:space="preserve">. </w:t>
      </w:r>
      <w:r w:rsidR="002C24E8" w:rsidRPr="00AF69AB">
        <w:rPr>
          <w:b/>
        </w:rPr>
        <w:t xml:space="preserve">Рекомендована </w:t>
      </w:r>
      <w:proofErr w:type="spellStart"/>
      <w:r w:rsidR="002C24E8" w:rsidRPr="00AF69AB">
        <w:rPr>
          <w:b/>
        </w:rPr>
        <w:t>літератур</w:t>
      </w:r>
      <w:proofErr w:type="spellEnd"/>
      <w:r w:rsidR="002C24E8" w:rsidRPr="00AF69AB">
        <w:rPr>
          <w:b/>
          <w:lang w:val="uk-UA"/>
        </w:rPr>
        <w:t>а</w:t>
      </w:r>
    </w:p>
    <w:p w14:paraId="1EC3E3D6" w14:textId="77777777" w:rsidR="002C24E8" w:rsidRDefault="00EC2838" w:rsidP="00EC2838">
      <w:pPr>
        <w:rPr>
          <w:b/>
          <w:lang w:val="uk-UA"/>
        </w:rPr>
      </w:pPr>
      <w:r>
        <w:rPr>
          <w:b/>
          <w:lang w:val="uk-UA"/>
        </w:rPr>
        <w:t>15.1.</w:t>
      </w:r>
      <w:r w:rsidRPr="00EC2838">
        <w:rPr>
          <w:sz w:val="28"/>
          <w:szCs w:val="28"/>
          <w:lang w:val="uk-UA"/>
        </w:rPr>
        <w:t xml:space="preserve"> </w:t>
      </w:r>
      <w:r w:rsidR="002C24E8">
        <w:rPr>
          <w:b/>
          <w:lang w:val="uk-UA"/>
        </w:rPr>
        <w:t>Основна</w:t>
      </w:r>
    </w:p>
    <w:p w14:paraId="5C0847C1" w14:textId="5801BCB2" w:rsidR="00EC2838" w:rsidRPr="00EC2838" w:rsidRDefault="00661291" w:rsidP="00EC2838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C2838" w:rsidRPr="00EC2838">
        <w:rPr>
          <w:rFonts w:ascii="Times New Roman" w:hAnsi="Times New Roman" w:cs="Times New Roman"/>
          <w:sz w:val="24"/>
          <w:szCs w:val="24"/>
          <w:lang w:val="uk-UA"/>
        </w:rPr>
        <w:t>.В. Григор</w:t>
      </w:r>
      <w:r>
        <w:rPr>
          <w:rFonts w:ascii="Times New Roman" w:hAnsi="Times New Roman" w:cs="Times New Roman"/>
          <w:sz w:val="24"/>
          <w:szCs w:val="24"/>
          <w:lang w:val="uk-UA"/>
        </w:rPr>
        <w:t>ович, Хімія (Рівень стандарту). – Харків: Вид. Ранок</w:t>
      </w:r>
      <w:r w:rsidR="00EC2838"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2019</w:t>
      </w:r>
      <w:r w:rsidR="00EC2838"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uk-UA"/>
        </w:rPr>
        <w:t>224</w:t>
      </w:r>
      <w:r w:rsidR="00EC2838"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44B5AE19" w14:textId="77777777" w:rsidR="00EC2838" w:rsidRDefault="00EC2838" w:rsidP="00EC2838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C2838">
        <w:rPr>
          <w:rFonts w:ascii="Times New Roman" w:hAnsi="Times New Roman" w:cs="Times New Roman"/>
          <w:sz w:val="24"/>
          <w:szCs w:val="24"/>
          <w:lang w:val="uk-UA"/>
        </w:rPr>
        <w:t>Н.В.Романова, Загальна та неорганічна хімія. Підручник для студентів ВНЗ.–К.;</w:t>
      </w:r>
      <w:r w:rsidR="001D4E4B">
        <w:rPr>
          <w:rFonts w:ascii="Times New Roman" w:hAnsi="Times New Roman" w:cs="Times New Roman"/>
          <w:sz w:val="24"/>
          <w:szCs w:val="24"/>
          <w:lang w:val="uk-UA"/>
        </w:rPr>
        <w:t xml:space="preserve"> Ірпінь ВТФ «Перун», 2007.–480 с</w:t>
      </w:r>
    </w:p>
    <w:p w14:paraId="08E4E002" w14:textId="77777777" w:rsidR="001D4E4B" w:rsidRPr="001D4E4B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>. Конспект лекцій 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4F7267EB" w14:textId="77777777" w:rsidR="001D4E4B" w:rsidRPr="001D4E4B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 xml:space="preserve">. </w:t>
      </w:r>
      <w:r w:rsidRPr="001D4E4B">
        <w:rPr>
          <w:i/>
          <w:sz w:val="24"/>
          <w:szCs w:val="24"/>
          <w:lang w:val="uk-UA"/>
        </w:rPr>
        <w:t>Методичні вказівки до практичних занять</w:t>
      </w:r>
      <w:r w:rsidRPr="001D4E4B">
        <w:rPr>
          <w:lang w:val="uk-UA"/>
        </w:rPr>
        <w:t xml:space="preserve"> </w:t>
      </w:r>
      <w:r>
        <w:rPr>
          <w:lang w:val="uk-UA"/>
        </w:rPr>
        <w:t xml:space="preserve">з дисципліни </w:t>
      </w:r>
      <w:r w:rsidRPr="001D4E4B">
        <w:rPr>
          <w:lang w:val="uk-UA"/>
        </w:rPr>
        <w:t>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73098F3D" w14:textId="77777777" w:rsidR="001D4E4B" w:rsidRPr="00C76634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 xml:space="preserve">. </w:t>
      </w:r>
      <w:r w:rsidRPr="001D4E4B">
        <w:rPr>
          <w:i/>
          <w:sz w:val="24"/>
          <w:szCs w:val="24"/>
          <w:lang w:val="uk-UA"/>
        </w:rPr>
        <w:t>Методичні вказівки до виконання самостійної роботи</w:t>
      </w:r>
      <w:r w:rsidRPr="001D4E4B">
        <w:rPr>
          <w:lang w:val="uk-UA"/>
        </w:rPr>
        <w:t xml:space="preserve"> </w:t>
      </w:r>
      <w:r>
        <w:rPr>
          <w:lang w:val="uk-UA"/>
        </w:rPr>
        <w:t xml:space="preserve">з дисципліни </w:t>
      </w:r>
      <w:r w:rsidRPr="001D4E4B">
        <w:rPr>
          <w:lang w:val="uk-UA"/>
        </w:rPr>
        <w:t>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50C91471" w14:textId="77777777" w:rsidR="008C6E1F" w:rsidRPr="00C76634" w:rsidRDefault="001D4E4B" w:rsidP="00C76634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6634">
        <w:rPr>
          <w:lang w:val="uk-UA"/>
        </w:rPr>
        <w:t>Н.М.Чорноус</w:t>
      </w:r>
      <w:proofErr w:type="spellEnd"/>
      <w:r w:rsidRPr="00C76634">
        <w:rPr>
          <w:lang w:val="uk-UA"/>
        </w:rPr>
        <w:t xml:space="preserve">.  </w:t>
      </w:r>
      <w:r w:rsidRPr="00C76634">
        <w:rPr>
          <w:i/>
          <w:lang w:val="uk-UA"/>
        </w:rPr>
        <w:t>Методичні вказівки до виконання контрольних робіт</w:t>
      </w:r>
      <w:r w:rsidR="00C766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634">
        <w:rPr>
          <w:lang w:val="uk-UA"/>
        </w:rPr>
        <w:t>з дисципліни «Будівельна хімія»</w:t>
      </w:r>
      <w:r w:rsidRPr="00C76634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C76634">
        <w:rPr>
          <w:lang w:val="uk-UA"/>
        </w:rPr>
        <w:t xml:space="preserve"> спеціальності 192 Будівництво та цивільна інженерія</w:t>
      </w:r>
      <w:r w:rsidR="00C76634" w:rsidRPr="00C76634">
        <w:rPr>
          <w:lang w:val="uk-UA"/>
        </w:rPr>
        <w:t>, 2021</w:t>
      </w:r>
    </w:p>
    <w:p w14:paraId="4D220180" w14:textId="77777777" w:rsidR="00EC2838" w:rsidRPr="00EC2838" w:rsidRDefault="00EC2838" w:rsidP="00EC2838">
      <w:pPr>
        <w:rPr>
          <w:b/>
          <w:lang w:val="uk-UA"/>
        </w:rPr>
      </w:pPr>
    </w:p>
    <w:p w14:paraId="2CA06C29" w14:textId="77777777" w:rsidR="002C24E8" w:rsidRPr="00EC2838" w:rsidRDefault="00615A25" w:rsidP="002C24E8">
      <w:pPr>
        <w:rPr>
          <w:lang w:val="uk-UA"/>
        </w:rPr>
      </w:pPr>
      <w:r w:rsidRPr="00EC2838">
        <w:rPr>
          <w:lang w:val="uk-UA"/>
        </w:rPr>
        <w:t>15</w:t>
      </w:r>
      <w:r w:rsidR="00EC2838" w:rsidRPr="00EC2838">
        <w:rPr>
          <w:lang w:val="uk-UA"/>
        </w:rPr>
        <w:t>.2</w:t>
      </w:r>
      <w:r w:rsidR="002C24E8" w:rsidRPr="00EC2838">
        <w:rPr>
          <w:lang w:val="uk-UA"/>
        </w:rPr>
        <w:t>. Інформаційні ресурси</w:t>
      </w:r>
    </w:p>
    <w:p w14:paraId="21622083" w14:textId="77777777" w:rsidR="002C24E8" w:rsidRDefault="002C24E8" w:rsidP="002C24E8">
      <w:pPr>
        <w:rPr>
          <w:lang w:val="uk-UA"/>
        </w:rPr>
      </w:pPr>
    </w:p>
    <w:p w14:paraId="4C85FD3B" w14:textId="77777777" w:rsidR="002C24E8" w:rsidRDefault="002C24E8" w:rsidP="002C24E8">
      <w:pPr>
        <w:rPr>
          <w:lang w:val="uk-UA"/>
        </w:rPr>
      </w:pPr>
    </w:p>
    <w:p w14:paraId="4B50B0C0" w14:textId="77777777" w:rsidR="002C24E8" w:rsidRDefault="002C24E8" w:rsidP="002C24E8">
      <w:pPr>
        <w:rPr>
          <w:lang w:val="uk-UA"/>
        </w:rPr>
      </w:pPr>
    </w:p>
    <w:p w14:paraId="71999A4D" w14:textId="77777777" w:rsidR="002C24E8" w:rsidRDefault="002C24E8" w:rsidP="002C24E8">
      <w:pPr>
        <w:rPr>
          <w:lang w:val="uk-UA"/>
        </w:rPr>
      </w:pPr>
    </w:p>
    <w:p w14:paraId="2CC17309" w14:textId="77777777" w:rsidR="00A81ECE" w:rsidRDefault="00A81ECE"/>
    <w:sectPr w:rsidR="00A8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9FD"/>
    <w:multiLevelType w:val="multilevel"/>
    <w:tmpl w:val="250E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7D25"/>
    <w:multiLevelType w:val="hybridMultilevel"/>
    <w:tmpl w:val="1BB0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C6D"/>
    <w:multiLevelType w:val="hybridMultilevel"/>
    <w:tmpl w:val="E934FA6A"/>
    <w:lvl w:ilvl="0" w:tplc="B40CB27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21E"/>
    <w:multiLevelType w:val="multilevel"/>
    <w:tmpl w:val="250E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E8"/>
    <w:rsid w:val="00026439"/>
    <w:rsid w:val="000A614A"/>
    <w:rsid w:val="0017046F"/>
    <w:rsid w:val="001D4E4B"/>
    <w:rsid w:val="00205B15"/>
    <w:rsid w:val="002C01F1"/>
    <w:rsid w:val="002C24E8"/>
    <w:rsid w:val="00301B9A"/>
    <w:rsid w:val="00304187"/>
    <w:rsid w:val="00327C58"/>
    <w:rsid w:val="00332976"/>
    <w:rsid w:val="003502BF"/>
    <w:rsid w:val="003641DD"/>
    <w:rsid w:val="003864D7"/>
    <w:rsid w:val="00424EF1"/>
    <w:rsid w:val="004428C0"/>
    <w:rsid w:val="00452561"/>
    <w:rsid w:val="004837E7"/>
    <w:rsid w:val="005C4CBE"/>
    <w:rsid w:val="005F09E0"/>
    <w:rsid w:val="005F1C73"/>
    <w:rsid w:val="00615A25"/>
    <w:rsid w:val="00661291"/>
    <w:rsid w:val="006A1A81"/>
    <w:rsid w:val="006C6480"/>
    <w:rsid w:val="006E4DD5"/>
    <w:rsid w:val="00717512"/>
    <w:rsid w:val="00802690"/>
    <w:rsid w:val="008C6E1F"/>
    <w:rsid w:val="008E42CF"/>
    <w:rsid w:val="00966057"/>
    <w:rsid w:val="009D0661"/>
    <w:rsid w:val="009E4F24"/>
    <w:rsid w:val="00A04325"/>
    <w:rsid w:val="00A463EB"/>
    <w:rsid w:val="00A81ECE"/>
    <w:rsid w:val="00AA1A9C"/>
    <w:rsid w:val="00AD320F"/>
    <w:rsid w:val="00B36CD5"/>
    <w:rsid w:val="00C76634"/>
    <w:rsid w:val="00CF0C73"/>
    <w:rsid w:val="00D27BA6"/>
    <w:rsid w:val="00D70A64"/>
    <w:rsid w:val="00D71EDC"/>
    <w:rsid w:val="00E460D7"/>
    <w:rsid w:val="00E72E35"/>
    <w:rsid w:val="00E91876"/>
    <w:rsid w:val="00EA1E4F"/>
    <w:rsid w:val="00EC1C52"/>
    <w:rsid w:val="00EC2838"/>
    <w:rsid w:val="00F134F9"/>
    <w:rsid w:val="00F3204C"/>
    <w:rsid w:val="00F6522D"/>
    <w:rsid w:val="00F91C16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AE6A"/>
  <w15:docId w15:val="{4CC13A50-F425-4C02-8FE4-5A24871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4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C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C73"/>
    <w:pPr>
      <w:ind w:left="720"/>
      <w:contextualSpacing/>
    </w:pPr>
  </w:style>
  <w:style w:type="paragraph" w:styleId="a5">
    <w:name w:val="No Spacing"/>
    <w:uiPriority w:val="1"/>
    <w:qFormat/>
    <w:rsid w:val="00EC2838"/>
    <w:pPr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641D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41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AdminPC</cp:lastModifiedBy>
  <cp:revision>18</cp:revision>
  <cp:lastPrinted>2024-10-25T12:26:00Z</cp:lastPrinted>
  <dcterms:created xsi:type="dcterms:W3CDTF">2024-05-14T07:57:00Z</dcterms:created>
  <dcterms:modified xsi:type="dcterms:W3CDTF">2024-12-06T10:43:00Z</dcterms:modified>
</cp:coreProperties>
</file>